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0"/>
        <w:ind w:left="0" w:right="76" w:hanging="0"/>
        <w:jc w:val="center"/>
        <w:rPr>
          <w:b/>
          <w:b/>
          <w:color w:val="auto"/>
          <w:sz w:val="40"/>
          <w:szCs w:val="40"/>
        </w:rPr>
      </w:pPr>
      <w:r>
        <w:rPr>
          <w:b/>
          <w:color w:val="auto"/>
          <w:sz w:val="40"/>
          <w:szCs w:val="40"/>
        </w:rPr>
      </w:r>
    </w:p>
    <w:p>
      <w:pPr>
        <w:pStyle w:val="Normal"/>
        <w:spacing w:lineRule="auto" w:line="259" w:before="0" w:after="0"/>
        <w:ind w:left="0" w:right="76" w:hanging="0"/>
        <w:jc w:val="center"/>
        <w:rPr>
          <w:b/>
          <w:b/>
          <w:color w:val="auto"/>
          <w:sz w:val="40"/>
          <w:szCs w:val="40"/>
        </w:rPr>
      </w:pPr>
      <w:r>
        <w:rPr>
          <w:b/>
          <w:color w:val="auto"/>
          <w:sz w:val="40"/>
          <w:szCs w:val="40"/>
        </w:rPr>
      </w:r>
    </w:p>
    <w:p>
      <w:pPr>
        <w:pStyle w:val="Normal"/>
        <w:spacing w:lineRule="auto" w:line="259" w:before="0" w:after="0"/>
        <w:ind w:left="0" w:right="76" w:hanging="0"/>
        <w:jc w:val="center"/>
        <w:rPr>
          <w:b/>
          <w:b/>
          <w:color w:val="auto"/>
          <w:sz w:val="40"/>
          <w:szCs w:val="40"/>
        </w:rPr>
      </w:pPr>
      <w:r>
        <w:rPr>
          <w:b/>
          <w:color w:val="auto"/>
          <w:sz w:val="40"/>
          <w:szCs w:val="40"/>
        </w:rPr>
      </w:r>
    </w:p>
    <w:p>
      <w:pPr>
        <w:pStyle w:val="Normal"/>
        <w:spacing w:lineRule="auto" w:line="259" w:before="0" w:after="0"/>
        <w:ind w:left="0" w:right="76" w:hanging="0"/>
        <w:jc w:val="center"/>
        <w:rPr>
          <w:b/>
          <w:b/>
          <w:color w:val="auto"/>
          <w:sz w:val="40"/>
          <w:szCs w:val="40"/>
        </w:rPr>
      </w:pPr>
      <w:r>
        <w:rPr>
          <w:b/>
          <w:color w:val="auto"/>
          <w:sz w:val="40"/>
          <w:szCs w:val="40"/>
        </w:rPr>
        <w:t>Codice Sanzionatorio</w:t>
      </w:r>
    </w:p>
    <w:p>
      <w:pPr>
        <w:pStyle w:val="Normal"/>
        <w:spacing w:lineRule="auto" w:line="259" w:before="0" w:after="0"/>
        <w:ind w:left="0" w:right="76" w:hanging="0"/>
        <w:jc w:val="center"/>
        <w:rPr>
          <w:b/>
          <w:b/>
          <w:color w:val="auto"/>
          <w:sz w:val="40"/>
          <w:szCs w:val="40"/>
        </w:rPr>
      </w:pPr>
      <w:r>
        <w:rPr>
          <w:b/>
          <w:color w:val="auto"/>
          <w:sz w:val="40"/>
          <w:szCs w:val="40"/>
        </w:rPr>
        <w:t xml:space="preserve">SISTEMA DISCIPLINARE </w:t>
      </w:r>
    </w:p>
    <w:p>
      <w:pPr>
        <w:pStyle w:val="Normal"/>
        <w:spacing w:lineRule="auto" w:line="259" w:before="0" w:after="0"/>
        <w:ind w:left="0" w:right="76" w:hanging="0"/>
        <w:jc w:val="center"/>
        <w:rPr>
          <w:b/>
          <w:b/>
          <w:color w:val="auto"/>
          <w:sz w:val="40"/>
          <w:szCs w:val="40"/>
        </w:rPr>
      </w:pPr>
      <w:r>
        <w:rPr>
          <w:b/>
          <w:color w:val="auto"/>
          <w:sz w:val="40"/>
          <w:szCs w:val="40"/>
        </w:rPr>
        <w:t>Farmacia Comunale di Pogliano Milanese</w:t>
      </w:r>
    </w:p>
    <w:p>
      <w:pPr>
        <w:pStyle w:val="Normal"/>
        <w:spacing w:lineRule="auto" w:line="259" w:before="0" w:after="0"/>
        <w:ind w:left="0" w:right="76" w:hanging="0"/>
        <w:jc w:val="center"/>
        <w:rPr>
          <w:b/>
          <w:b/>
          <w:color w:val="auto"/>
          <w:sz w:val="40"/>
          <w:szCs w:val="40"/>
        </w:rPr>
      </w:pPr>
      <w:r>
        <w:rPr>
          <w:b/>
          <w:color w:val="auto"/>
          <w:sz w:val="40"/>
          <w:szCs w:val="40"/>
        </w:rPr>
        <w:t>Approvato dall’Amministratore Unico</w:t>
      </w:r>
    </w:p>
    <w:p>
      <w:pPr>
        <w:pStyle w:val="Normal"/>
        <w:spacing w:lineRule="auto" w:line="259" w:before="0" w:after="0"/>
        <w:ind w:left="0" w:right="76" w:hanging="0"/>
        <w:jc w:val="center"/>
        <w:rPr>
          <w:rFonts w:eastAsia="Cambria"/>
          <w:b/>
          <w:b/>
          <w:color w:val="auto"/>
          <w:sz w:val="40"/>
          <w:szCs w:val="40"/>
        </w:rPr>
      </w:pPr>
      <w:r>
        <w:rPr>
          <w:b/>
          <w:color w:val="auto"/>
          <w:sz w:val="40"/>
          <w:szCs w:val="40"/>
        </w:rPr>
        <w:t xml:space="preserve"> </w:t>
      </w:r>
      <w:r>
        <w:rPr>
          <w:b/>
          <w:color w:val="000000"/>
          <w:sz w:val="40"/>
          <w:szCs w:val="40"/>
          <w:shd w:fill="auto" w:val="clear"/>
        </w:rPr>
        <w:t xml:space="preserve">in data </w:t>
      </w:r>
      <w:r>
        <w:rPr>
          <w:b/>
          <w:color w:val="000000"/>
          <w:sz w:val="40"/>
          <w:szCs w:val="40"/>
          <w:shd w:fill="auto" w:val="clear"/>
        </w:rPr>
        <w:t>31</w:t>
      </w:r>
      <w:r>
        <w:rPr>
          <w:b/>
          <w:color w:val="000000"/>
          <w:sz w:val="40"/>
          <w:szCs w:val="40"/>
          <w:shd w:fill="auto" w:val="clear"/>
        </w:rPr>
        <w:t>/</w:t>
      </w:r>
      <w:r>
        <w:rPr>
          <w:b/>
          <w:color w:val="000000"/>
          <w:sz w:val="40"/>
          <w:szCs w:val="40"/>
          <w:shd w:fill="auto" w:val="clear"/>
        </w:rPr>
        <w:t>03</w:t>
      </w:r>
      <w:r>
        <w:rPr>
          <w:b/>
          <w:color w:val="000000"/>
          <w:sz w:val="40"/>
          <w:szCs w:val="40"/>
          <w:shd w:fill="auto" w:val="clear"/>
        </w:rPr>
        <w:t>/</w:t>
      </w:r>
      <w:r>
        <w:rPr>
          <w:b/>
          <w:color w:val="000000"/>
          <w:sz w:val="40"/>
          <w:szCs w:val="40"/>
          <w:shd w:fill="auto" w:val="clear"/>
        </w:rPr>
        <w:t>2023</w:t>
      </w:r>
    </w:p>
    <w:p>
      <w:pPr>
        <w:pStyle w:val="Normal"/>
        <w:spacing w:lineRule="auto" w:line="259" w:before="0" w:after="160"/>
        <w:ind w:left="0" w:right="0" w:hanging="0"/>
        <w:jc w:val="left"/>
        <w:rPr>
          <w:rFonts w:eastAsia="Cambria"/>
          <w:b/>
          <w:b/>
          <w:color w:val="auto"/>
          <w:sz w:val="40"/>
          <w:szCs w:val="40"/>
        </w:rPr>
      </w:pPr>
      <w:r>
        <w:rPr>
          <w:rFonts w:eastAsia="Cambria"/>
          <w:b/>
          <w:color w:val="auto"/>
          <w:sz w:val="40"/>
          <w:szCs w:val="40"/>
        </w:rPr>
      </w:r>
    </w:p>
    <w:p>
      <w:pPr>
        <w:pStyle w:val="Normal"/>
        <w:spacing w:lineRule="auto" w:line="259" w:before="0" w:after="160"/>
        <w:ind w:left="0" w:right="0" w:hanging="0"/>
        <w:jc w:val="left"/>
        <w:rPr>
          <w:rFonts w:eastAsia="Cambria"/>
          <w:b/>
          <w:b/>
          <w:color w:val="auto"/>
          <w:sz w:val="22"/>
        </w:rPr>
      </w:pPr>
      <w:r>
        <w:rPr>
          <w:rFonts w:eastAsia="Cambria"/>
          <w:b/>
          <w:color w:val="auto"/>
          <w:sz w:val="22"/>
        </w:rPr>
      </w:r>
    </w:p>
    <w:p>
      <w:pPr>
        <w:pStyle w:val="Normal"/>
        <w:spacing w:lineRule="auto" w:line="259" w:before="0" w:after="160"/>
        <w:ind w:left="0" w:right="0" w:hanging="0"/>
        <w:jc w:val="left"/>
        <w:rPr>
          <w:rFonts w:eastAsia="Cambria"/>
          <w:b/>
          <w:b/>
          <w:color w:val="auto"/>
          <w:sz w:val="22"/>
        </w:rPr>
      </w:pPr>
      <w:r>
        <w:rPr>
          <w:rFonts w:eastAsia="Cambria"/>
          <w:b/>
          <w:color w:val="auto"/>
          <w:sz w:val="22"/>
        </w:rPr>
      </w:r>
    </w:p>
    <w:p>
      <w:pPr>
        <w:pStyle w:val="Normal"/>
        <w:spacing w:lineRule="auto" w:line="259" w:before="0" w:after="160"/>
        <w:ind w:left="0" w:right="0" w:hanging="0"/>
        <w:jc w:val="left"/>
        <w:rPr>
          <w:rFonts w:eastAsia="Cambria"/>
          <w:b/>
          <w:b/>
          <w:color w:val="auto"/>
          <w:sz w:val="22"/>
        </w:rPr>
      </w:pPr>
      <w:r>
        <w:rPr>
          <w:rFonts w:eastAsia="Cambria"/>
          <w:b/>
          <w:color w:val="auto"/>
          <w:sz w:val="22"/>
        </w:rPr>
      </w:r>
    </w:p>
    <w:p>
      <w:pPr>
        <w:pStyle w:val="Normal"/>
        <w:spacing w:lineRule="auto" w:line="259" w:before="0" w:after="160"/>
        <w:ind w:left="0" w:right="0" w:hanging="0"/>
        <w:jc w:val="left"/>
        <w:rPr>
          <w:rFonts w:eastAsia="Cambria"/>
          <w:b/>
          <w:b/>
          <w:color w:val="auto"/>
          <w:sz w:val="22"/>
        </w:rPr>
      </w:pPr>
      <w:r>
        <w:rPr>
          <w:rFonts w:eastAsia="Cambria"/>
          <w:b/>
          <w:color w:val="auto"/>
          <w:sz w:val="22"/>
        </w:rPr>
      </w:r>
    </w:p>
    <w:p>
      <w:pPr>
        <w:pStyle w:val="Normal"/>
        <w:spacing w:lineRule="auto" w:line="259" w:before="0" w:after="160"/>
        <w:ind w:left="0" w:right="0" w:hanging="0"/>
        <w:jc w:val="left"/>
        <w:rPr>
          <w:rFonts w:eastAsia="Cambria"/>
          <w:b/>
          <w:b/>
          <w:color w:val="auto"/>
          <w:sz w:val="22"/>
        </w:rPr>
      </w:pPr>
      <w:r>
        <w:rPr>
          <w:rFonts w:eastAsia="Cambria"/>
          <w:b/>
          <w:color w:val="auto"/>
          <w:sz w:val="22"/>
        </w:rPr>
      </w:r>
    </w:p>
    <w:p>
      <w:pPr>
        <w:pStyle w:val="Normal"/>
        <w:spacing w:lineRule="auto" w:line="259" w:before="0" w:after="160"/>
        <w:ind w:left="0" w:right="0" w:hanging="0"/>
        <w:jc w:val="left"/>
        <w:rPr>
          <w:rFonts w:eastAsia="Cambria"/>
          <w:b/>
          <w:b/>
          <w:color w:val="auto"/>
          <w:sz w:val="22"/>
        </w:rPr>
      </w:pPr>
      <w:r>
        <w:rPr>
          <w:rFonts w:eastAsia="Cambria"/>
          <w:b/>
          <w:color w:val="auto"/>
          <w:sz w:val="22"/>
        </w:rPr>
      </w:r>
    </w:p>
    <w:p>
      <w:pPr>
        <w:pStyle w:val="Normal"/>
        <w:spacing w:lineRule="auto" w:line="259" w:before="0" w:after="160"/>
        <w:ind w:left="0" w:right="0" w:hanging="0"/>
        <w:jc w:val="left"/>
        <w:rPr>
          <w:rFonts w:eastAsia="Cambria"/>
          <w:b/>
          <w:b/>
          <w:color w:val="auto"/>
          <w:sz w:val="22"/>
        </w:rPr>
      </w:pPr>
      <w:r>
        <w:rPr>
          <w:rFonts w:eastAsia="Cambria"/>
          <w:b/>
          <w:color w:val="auto"/>
          <w:sz w:val="22"/>
        </w:rPr>
      </w:r>
    </w:p>
    <w:p>
      <w:pPr>
        <w:pStyle w:val="Normal"/>
        <w:spacing w:lineRule="auto" w:line="259" w:before="0" w:after="160"/>
        <w:ind w:left="0" w:right="0" w:hanging="0"/>
        <w:jc w:val="left"/>
        <w:rPr>
          <w:rFonts w:eastAsia="Cambria"/>
          <w:b/>
          <w:b/>
          <w:color w:val="auto"/>
          <w:sz w:val="22"/>
        </w:rPr>
      </w:pPr>
      <w:r>
        <w:rPr>
          <w:rFonts w:eastAsia="Cambria"/>
          <w:b/>
          <w:color w:val="auto"/>
          <w:sz w:val="22"/>
        </w:rPr>
      </w:r>
    </w:p>
    <w:p>
      <w:pPr>
        <w:pStyle w:val="Normal"/>
        <w:spacing w:lineRule="auto" w:line="259" w:before="0" w:after="160"/>
        <w:ind w:left="0" w:right="0" w:hanging="0"/>
        <w:jc w:val="left"/>
        <w:rPr>
          <w:rFonts w:eastAsia="Cambria"/>
          <w:b/>
          <w:b/>
          <w:color w:val="auto"/>
          <w:sz w:val="22"/>
        </w:rPr>
      </w:pPr>
      <w:r>
        <w:rPr>
          <w:rFonts w:eastAsia="Cambria"/>
          <w:b/>
          <w:color w:val="auto"/>
          <w:sz w:val="22"/>
        </w:rPr>
      </w:r>
    </w:p>
    <w:p>
      <w:pPr>
        <w:pStyle w:val="Normal"/>
        <w:spacing w:lineRule="auto" w:line="259" w:before="0" w:after="160"/>
        <w:ind w:left="0" w:right="0" w:hanging="0"/>
        <w:jc w:val="left"/>
        <w:rPr>
          <w:rFonts w:eastAsia="Cambria"/>
          <w:b/>
          <w:b/>
          <w:color w:val="auto"/>
          <w:sz w:val="22"/>
        </w:rPr>
      </w:pPr>
      <w:r>
        <w:rPr>
          <w:rFonts w:eastAsia="Cambria"/>
          <w:b/>
          <w:color w:val="auto"/>
          <w:sz w:val="22"/>
        </w:rPr>
      </w:r>
    </w:p>
    <w:sdt>
      <w:sdtPr>
        <w:docPartObj>
          <w:docPartGallery w:val="Table of Contents"/>
          <w:docPartUnique w:val="true"/>
        </w:docPartObj>
      </w:sdtPr>
      <w:sdtContent>
        <w:p>
          <w:pPr>
            <w:pStyle w:val="Titoloindice"/>
            <w:rPr>
              <w:rFonts w:ascii="Tahoma" w:hAnsi="Tahoma" w:cs="Tahoma"/>
              <w:color w:val="auto"/>
              <w:sz w:val="22"/>
              <w:szCs w:val="22"/>
            </w:rPr>
          </w:pPr>
          <w:r>
            <w:br w:type="page"/>
          </w:r>
          <w:r>
            <w:rPr>
              <w:rFonts w:cs="Tahoma" w:ascii="Tahoma" w:hAnsi="Tahoma"/>
              <w:color w:val="auto"/>
              <w:sz w:val="22"/>
              <w:szCs w:val="22"/>
            </w:rPr>
            <w:t>Sommario</w:t>
          </w:r>
        </w:p>
        <w:p>
          <w:pPr>
            <w:pStyle w:val="Indice1"/>
            <w:tabs>
              <w:tab w:val="clear" w:pos="708"/>
              <w:tab w:val="left" w:pos="481" w:leader="none"/>
              <w:tab w:val="right" w:pos="9649" w:leader="dot"/>
            </w:tabs>
            <w:rPr>
              <w:rFonts w:ascii="Calibri" w:hAnsi="Calibri" w:eastAsia="" w:cs="" w:asciiTheme="minorHAnsi" w:cstheme="minorBidi" w:eastAsiaTheme="minorEastAsia" w:hAnsiTheme="minorHAnsi"/>
              <w:color w:val="auto"/>
            </w:rPr>
          </w:pPr>
          <w:r>
            <w:fldChar w:fldCharType="begin"/>
          </w:r>
          <w:r>
            <w:rPr>
              <w:webHidden/>
              <w:rStyle w:val="Saltoaindice"/>
              <w:b/>
              <w:rFonts w:eastAsia="Times New Roman"/>
            </w:rPr>
            <w:instrText xml:space="preserve"> TOC \z \o "1-3" \u \h</w:instrText>
          </w:r>
          <w:r>
            <w:rPr>
              <w:webHidden/>
              <w:rStyle w:val="Saltoaindice"/>
              <w:b/>
              <w:rFonts w:eastAsia="Times New Roman"/>
            </w:rPr>
            <w:fldChar w:fldCharType="separate"/>
          </w:r>
          <w:hyperlink w:anchor="_Toc131071184">
            <w:r>
              <w:rPr>
                <w:webHidden/>
                <w:rStyle w:val="Saltoaindice"/>
                <w:rFonts w:eastAsia="Times New Roman"/>
                <w:b/>
              </w:rPr>
              <w:t>1</w:t>
            </w:r>
            <w:r>
              <w:rPr>
                <w:rStyle w:val="Saltoaindice"/>
                <w:rFonts w:eastAsia="" w:cs="" w:cstheme="minorBidi" w:eastAsiaTheme="minorEastAsia"/>
                <w:color w:val="auto"/>
              </w:rPr>
              <w:tab/>
            </w:r>
            <w:r>
              <w:rPr>
                <w:rStyle w:val="Saltoaindice"/>
                <w:rFonts w:eastAsia="Times New Roman"/>
                <w:b/>
              </w:rPr>
              <w:t>FINALITÀ DEL SISTEMA DISCIPLINARE</w:t>
            </w:r>
            <w:r>
              <w:rPr>
                <w:webHidden/>
              </w:rPr>
              <w:fldChar w:fldCharType="begin"/>
            </w:r>
            <w:r>
              <w:rPr>
                <w:webHidden/>
              </w:rPr>
              <w:instrText xml:space="preserve">PAGEREF _Toc131071184 \h</w:instrText>
            </w:r>
            <w:r>
              <w:rPr>
                <w:webHidden/>
              </w:rPr>
              <w:fldChar w:fldCharType="separate"/>
            </w:r>
            <w:r>
              <w:rPr>
                <w:rStyle w:val="Saltoaindice"/>
                <w:vanish w:val="false"/>
              </w:rPr>
              <w:tab/>
              <w:t>3</w:t>
            </w:r>
            <w:r>
              <w:rPr>
                <w:webHidden/>
              </w:rPr>
              <w:fldChar w:fldCharType="end"/>
            </w:r>
          </w:hyperlink>
        </w:p>
        <w:p>
          <w:pPr>
            <w:pStyle w:val="Indice1"/>
            <w:tabs>
              <w:tab w:val="clear" w:pos="708"/>
              <w:tab w:val="left" w:pos="481" w:leader="none"/>
              <w:tab w:val="right" w:pos="9649" w:leader="dot"/>
            </w:tabs>
            <w:rPr>
              <w:rFonts w:ascii="Calibri" w:hAnsi="Calibri" w:eastAsia="" w:cs="" w:asciiTheme="minorHAnsi" w:cstheme="minorBidi" w:eastAsiaTheme="minorEastAsia" w:hAnsiTheme="minorHAnsi"/>
              <w:color w:val="auto"/>
            </w:rPr>
          </w:pPr>
          <w:hyperlink w:anchor="_Toc131071185">
            <w:r>
              <w:rPr>
                <w:webHidden/>
                <w:rStyle w:val="Saltoaindice"/>
                <w:rFonts w:eastAsia="Times New Roman"/>
                <w:b/>
              </w:rPr>
              <w:t>2.</w:t>
            </w:r>
            <w:r>
              <w:rPr>
                <w:rStyle w:val="Saltoaindice"/>
                <w:rFonts w:eastAsia="" w:cs="" w:cstheme="minorBidi" w:eastAsiaTheme="minorEastAsia"/>
                <w:color w:val="auto"/>
              </w:rPr>
              <w:tab/>
            </w:r>
            <w:r>
              <w:rPr>
                <w:rStyle w:val="Saltoaindice"/>
                <w:rFonts w:eastAsia="Times New Roman"/>
                <w:b/>
              </w:rPr>
              <w:t>MISURE NEI CONFRONTI DI DIPENDENTI</w:t>
            </w:r>
            <w:r>
              <w:rPr>
                <w:webHidden/>
              </w:rPr>
              <w:fldChar w:fldCharType="begin"/>
            </w:r>
            <w:r>
              <w:rPr>
                <w:webHidden/>
              </w:rPr>
              <w:instrText xml:space="preserve">PAGEREF _Toc131071185 \h</w:instrText>
            </w:r>
            <w:r>
              <w:rPr>
                <w:webHidden/>
              </w:rPr>
              <w:fldChar w:fldCharType="separate"/>
            </w:r>
            <w:r>
              <w:rPr>
                <w:rStyle w:val="Saltoaindice"/>
                <w:vanish w:val="false"/>
              </w:rPr>
              <w:tab/>
              <w:t>3</w:t>
            </w:r>
            <w:r>
              <w:rPr>
                <w:webHidden/>
              </w:rPr>
              <w:fldChar w:fldCharType="end"/>
            </w:r>
          </w:hyperlink>
        </w:p>
        <w:p>
          <w:pPr>
            <w:pStyle w:val="Indice1"/>
            <w:tabs>
              <w:tab w:val="clear" w:pos="708"/>
              <w:tab w:val="left" w:pos="481" w:leader="none"/>
              <w:tab w:val="right" w:pos="9649" w:leader="dot"/>
            </w:tabs>
            <w:rPr>
              <w:rFonts w:ascii="Calibri" w:hAnsi="Calibri" w:eastAsia="" w:cs="" w:asciiTheme="minorHAnsi" w:cstheme="minorBidi" w:eastAsiaTheme="minorEastAsia" w:hAnsiTheme="minorHAnsi"/>
              <w:color w:val="auto"/>
            </w:rPr>
          </w:pPr>
          <w:hyperlink w:anchor="_Toc131071186">
            <w:r>
              <w:rPr>
                <w:webHidden/>
                <w:rStyle w:val="Saltoaindice"/>
                <w:rFonts w:eastAsia="Times New Roman"/>
                <w:b/>
              </w:rPr>
              <w:t>3</w:t>
            </w:r>
            <w:r>
              <w:rPr>
                <w:rStyle w:val="Saltoaindice"/>
                <w:rFonts w:eastAsia="" w:cs="" w:cstheme="minorBidi" w:eastAsiaTheme="minorEastAsia"/>
                <w:color w:val="auto"/>
              </w:rPr>
              <w:tab/>
            </w:r>
            <w:r>
              <w:rPr>
                <w:rStyle w:val="Saltoaindice"/>
                <w:rFonts w:eastAsia="Times New Roman"/>
                <w:b/>
              </w:rPr>
              <w:t>MISURE NEI CONFRONTI DEI DIRIGENTI QUALORA PRESENTI</w:t>
            </w:r>
            <w:r>
              <w:rPr>
                <w:webHidden/>
              </w:rPr>
              <w:fldChar w:fldCharType="begin"/>
            </w:r>
            <w:r>
              <w:rPr>
                <w:webHidden/>
              </w:rPr>
              <w:instrText xml:space="preserve">PAGEREF _Toc131071186 \h</w:instrText>
            </w:r>
            <w:r>
              <w:rPr>
                <w:webHidden/>
              </w:rPr>
              <w:fldChar w:fldCharType="separate"/>
            </w:r>
            <w:r>
              <w:rPr>
                <w:rStyle w:val="Saltoaindice"/>
                <w:vanish w:val="false"/>
              </w:rPr>
              <w:tab/>
              <w:t>4</w:t>
            </w:r>
            <w:r>
              <w:rPr>
                <w:webHidden/>
              </w:rPr>
              <w:fldChar w:fldCharType="end"/>
            </w:r>
          </w:hyperlink>
        </w:p>
        <w:p>
          <w:pPr>
            <w:pStyle w:val="Indice1"/>
            <w:tabs>
              <w:tab w:val="clear" w:pos="708"/>
              <w:tab w:val="left" w:pos="481" w:leader="none"/>
              <w:tab w:val="right" w:pos="9649" w:leader="dot"/>
            </w:tabs>
            <w:rPr>
              <w:rFonts w:ascii="Calibri" w:hAnsi="Calibri" w:eastAsia="" w:cs="" w:asciiTheme="minorHAnsi" w:cstheme="minorBidi" w:eastAsiaTheme="minorEastAsia" w:hAnsiTheme="minorHAnsi"/>
              <w:color w:val="auto"/>
            </w:rPr>
          </w:pPr>
          <w:hyperlink w:anchor="_Toc131071187">
            <w:r>
              <w:rPr>
                <w:webHidden/>
                <w:rStyle w:val="Saltoaindice"/>
                <w:rFonts w:eastAsia="Times New Roman"/>
                <w:b/>
              </w:rPr>
              <w:t>4</w:t>
            </w:r>
            <w:r>
              <w:rPr>
                <w:rStyle w:val="Saltoaindice"/>
                <w:rFonts w:eastAsia="" w:cs="" w:cstheme="minorBidi" w:eastAsiaTheme="minorEastAsia"/>
                <w:color w:val="auto"/>
              </w:rPr>
              <w:tab/>
            </w:r>
            <w:r>
              <w:rPr>
                <w:rStyle w:val="Saltoaindice"/>
                <w:rFonts w:eastAsia="Times New Roman"/>
                <w:b/>
              </w:rPr>
              <w:t>MISURE NEI CONFRONTI DI AMMINISTRATORI E REVISORI</w:t>
            </w:r>
            <w:r>
              <w:rPr>
                <w:webHidden/>
              </w:rPr>
              <w:fldChar w:fldCharType="begin"/>
            </w:r>
            <w:r>
              <w:rPr>
                <w:webHidden/>
              </w:rPr>
              <w:instrText xml:space="preserve">PAGEREF _Toc131071187 \h</w:instrText>
            </w:r>
            <w:r>
              <w:rPr>
                <w:webHidden/>
              </w:rPr>
              <w:fldChar w:fldCharType="separate"/>
            </w:r>
            <w:r>
              <w:rPr>
                <w:rStyle w:val="Saltoaindice"/>
                <w:vanish w:val="false"/>
              </w:rPr>
              <w:tab/>
              <w:t>4</w:t>
            </w:r>
            <w:r>
              <w:rPr>
                <w:webHidden/>
              </w:rPr>
              <w:fldChar w:fldCharType="end"/>
            </w:r>
          </w:hyperlink>
        </w:p>
        <w:p>
          <w:pPr>
            <w:pStyle w:val="Indice1"/>
            <w:tabs>
              <w:tab w:val="clear" w:pos="708"/>
              <w:tab w:val="left" w:pos="481" w:leader="none"/>
              <w:tab w:val="right" w:pos="9649" w:leader="dot"/>
            </w:tabs>
            <w:rPr>
              <w:rFonts w:ascii="Calibri" w:hAnsi="Calibri" w:eastAsia="" w:cs="" w:asciiTheme="minorHAnsi" w:cstheme="minorBidi" w:eastAsiaTheme="minorEastAsia" w:hAnsiTheme="minorHAnsi"/>
              <w:color w:val="auto"/>
            </w:rPr>
          </w:pPr>
          <w:hyperlink w:anchor="_Toc131071188">
            <w:r>
              <w:rPr>
                <w:webHidden/>
                <w:rStyle w:val="Saltoaindice"/>
                <w:rFonts w:eastAsia="Times New Roman"/>
                <w:b/>
              </w:rPr>
              <w:t>5</w:t>
            </w:r>
            <w:r>
              <w:rPr>
                <w:rStyle w:val="Saltoaindice"/>
                <w:rFonts w:eastAsia="" w:cs="" w:cstheme="minorBidi" w:eastAsiaTheme="minorEastAsia"/>
                <w:color w:val="auto"/>
              </w:rPr>
              <w:tab/>
            </w:r>
            <w:r>
              <w:rPr>
                <w:rStyle w:val="Saltoaindice"/>
                <w:rFonts w:eastAsia="Times New Roman"/>
                <w:b/>
              </w:rPr>
              <w:t>MISURE NEI CONFRONTI DI COLLABORATORI, CONSULENTI ED ALTRI SOGGETTI TERZI</w:t>
            </w:r>
            <w:r>
              <w:rPr>
                <w:webHidden/>
              </w:rPr>
              <w:fldChar w:fldCharType="begin"/>
            </w:r>
            <w:r>
              <w:rPr>
                <w:webHidden/>
              </w:rPr>
              <w:instrText xml:space="preserve">PAGEREF _Toc131071188 \h</w:instrText>
            </w:r>
            <w:r>
              <w:rPr>
                <w:webHidden/>
              </w:rPr>
              <w:fldChar w:fldCharType="separate"/>
            </w:r>
            <w:r>
              <w:rPr>
                <w:rStyle w:val="Saltoaindice"/>
                <w:vanish w:val="false"/>
              </w:rPr>
              <w:tab/>
              <w:t>5</w:t>
            </w:r>
            <w:r>
              <w:rPr>
                <w:webHidden/>
              </w:rPr>
              <w:fldChar w:fldCharType="end"/>
            </w:r>
          </w:hyperlink>
        </w:p>
        <w:p>
          <w:pPr>
            <w:pStyle w:val="Normal"/>
            <w:rPr>
              <w:color w:val="auto"/>
              <w:sz w:val="22"/>
            </w:rPr>
          </w:pPr>
          <w:r>
            <w:rPr>
              <w:color w:val="auto"/>
              <w:sz w:val="22"/>
            </w:rPr>
          </w:r>
          <w:r>
            <w:rPr>
              <w:sz w:val="22"/>
              <w:color w:val="auto"/>
            </w:rPr>
            <w:fldChar w:fldCharType="end"/>
          </w:r>
        </w:p>
      </w:sdtContent>
    </w:sdt>
    <w:p>
      <w:pPr>
        <w:pStyle w:val="Normal"/>
        <w:spacing w:before="0" w:after="263"/>
        <w:ind w:left="687" w:right="679" w:hanging="10"/>
        <w:rPr>
          <w:rFonts w:eastAsia="Times New Roman"/>
          <w:b/>
          <w:b/>
          <w:color w:val="auto"/>
          <w:sz w:val="22"/>
        </w:rPr>
      </w:pPr>
      <w:r>
        <w:rPr>
          <w:rFonts w:eastAsia="Times New Roman"/>
          <w:b/>
          <w:color w:val="auto"/>
          <w:sz w:val="22"/>
        </w:rPr>
      </w:r>
    </w:p>
    <w:p>
      <w:pPr>
        <w:pStyle w:val="Normal"/>
        <w:spacing w:before="0" w:after="263"/>
        <w:ind w:left="687" w:right="679" w:hanging="10"/>
        <w:rPr>
          <w:rFonts w:eastAsia="Times New Roman"/>
          <w:b/>
          <w:b/>
          <w:color w:val="auto"/>
          <w:sz w:val="22"/>
        </w:rPr>
      </w:pPr>
      <w:r>
        <w:rPr>
          <w:rFonts w:eastAsia="Times New Roman"/>
          <w:b/>
          <w:color w:val="auto"/>
          <w:sz w:val="22"/>
        </w:rPr>
      </w:r>
    </w:p>
    <w:p>
      <w:pPr>
        <w:pStyle w:val="Normal"/>
        <w:spacing w:before="0" w:after="263"/>
        <w:ind w:left="687" w:right="679" w:hanging="10"/>
        <w:rPr>
          <w:rFonts w:eastAsia="Times New Roman"/>
          <w:b/>
          <w:b/>
          <w:color w:val="auto"/>
          <w:sz w:val="22"/>
        </w:rPr>
      </w:pPr>
      <w:r>
        <w:rPr>
          <w:rFonts w:eastAsia="Times New Roman"/>
          <w:b/>
          <w:color w:val="auto"/>
          <w:sz w:val="22"/>
        </w:rPr>
      </w:r>
    </w:p>
    <w:p>
      <w:pPr>
        <w:pStyle w:val="Normal"/>
        <w:spacing w:before="0" w:after="263"/>
        <w:ind w:left="687" w:right="679" w:hanging="10"/>
        <w:rPr>
          <w:rFonts w:eastAsia="Times New Roman"/>
          <w:b/>
          <w:b/>
          <w:color w:val="auto"/>
          <w:sz w:val="22"/>
        </w:rPr>
      </w:pPr>
      <w:r>
        <w:rPr>
          <w:rFonts w:eastAsia="Times New Roman"/>
          <w:b/>
          <w:color w:val="auto"/>
          <w:sz w:val="22"/>
        </w:rPr>
      </w:r>
    </w:p>
    <w:p>
      <w:pPr>
        <w:pStyle w:val="Normal"/>
        <w:spacing w:before="0" w:after="263"/>
        <w:ind w:left="687" w:right="679" w:hanging="10"/>
        <w:rPr>
          <w:rFonts w:eastAsia="Times New Roman"/>
          <w:b/>
          <w:b/>
          <w:color w:val="auto"/>
          <w:sz w:val="22"/>
        </w:rPr>
      </w:pPr>
      <w:r>
        <w:rPr>
          <w:rFonts w:eastAsia="Times New Roman"/>
          <w:b/>
          <w:color w:val="auto"/>
          <w:sz w:val="22"/>
        </w:rPr>
      </w:r>
    </w:p>
    <w:p>
      <w:pPr>
        <w:pStyle w:val="Normal"/>
        <w:spacing w:before="0" w:after="263"/>
        <w:ind w:left="687" w:right="679" w:hanging="10"/>
        <w:rPr>
          <w:rFonts w:eastAsia="Times New Roman"/>
          <w:b/>
          <w:b/>
          <w:color w:val="auto"/>
          <w:sz w:val="22"/>
        </w:rPr>
      </w:pPr>
      <w:r>
        <w:rPr>
          <w:rFonts w:eastAsia="Times New Roman"/>
          <w:b/>
          <w:color w:val="auto"/>
          <w:sz w:val="22"/>
        </w:rPr>
      </w:r>
    </w:p>
    <w:p>
      <w:pPr>
        <w:pStyle w:val="Normal"/>
        <w:spacing w:before="0" w:after="263"/>
        <w:ind w:left="687" w:right="679" w:hanging="10"/>
        <w:rPr>
          <w:rFonts w:eastAsia="Times New Roman"/>
          <w:b/>
          <w:b/>
          <w:color w:val="auto"/>
          <w:sz w:val="22"/>
        </w:rPr>
      </w:pPr>
      <w:r>
        <w:rPr>
          <w:rFonts w:eastAsia="Times New Roman"/>
          <w:b/>
          <w:color w:val="auto"/>
          <w:sz w:val="22"/>
        </w:rPr>
      </w:r>
    </w:p>
    <w:p>
      <w:pPr>
        <w:pStyle w:val="Normal"/>
        <w:spacing w:before="0" w:after="263"/>
        <w:ind w:left="687" w:right="679" w:hanging="10"/>
        <w:rPr>
          <w:rFonts w:eastAsia="Times New Roman"/>
          <w:b/>
          <w:b/>
          <w:color w:val="auto"/>
          <w:sz w:val="22"/>
        </w:rPr>
      </w:pPr>
      <w:r>
        <w:rPr>
          <w:rFonts w:eastAsia="Times New Roman"/>
          <w:b/>
          <w:color w:val="auto"/>
          <w:sz w:val="22"/>
        </w:rPr>
      </w:r>
      <w:r>
        <w:br w:type="page"/>
      </w:r>
    </w:p>
    <w:p>
      <w:pPr>
        <w:pStyle w:val="Normal"/>
        <w:spacing w:before="0" w:after="166"/>
        <w:ind w:left="5" w:right="5" w:hanging="10"/>
        <w:rPr>
          <w:rFonts w:eastAsia="Times New Roman"/>
          <w:color w:val="auto"/>
          <w:sz w:val="22"/>
        </w:rPr>
      </w:pPr>
      <w:r>
        <w:rPr>
          <w:rFonts w:eastAsia="Times New Roman"/>
          <w:color w:val="auto"/>
          <w:sz w:val="22"/>
        </w:rPr>
      </w:r>
    </w:p>
    <w:p>
      <w:pPr>
        <w:pStyle w:val="Normal"/>
        <w:keepNext w:val="true"/>
        <w:keepLines/>
        <w:numPr>
          <w:ilvl w:val="0"/>
          <w:numId w:val="0"/>
        </w:numPr>
        <w:spacing w:before="0" w:after="227"/>
        <w:ind w:left="130" w:right="169" w:hanging="10"/>
        <w:outlineLvl w:val="0"/>
        <w:rPr>
          <w:rFonts w:eastAsia="Times New Roman"/>
          <w:b/>
          <w:b/>
          <w:color w:val="auto"/>
          <w:sz w:val="22"/>
          <w:u w:val="single" w:color="000000"/>
        </w:rPr>
      </w:pPr>
      <w:bookmarkStart w:id="0" w:name="_Toc131071184"/>
      <w:bookmarkStart w:id="1" w:name="_Toc53073758"/>
      <w:r>
        <w:rPr>
          <w:rFonts w:eastAsia="Times New Roman"/>
          <w:b/>
          <w:color w:val="auto"/>
          <w:sz w:val="22"/>
          <w:u w:val="single" w:color="000000"/>
        </w:rPr>
        <w:t>1</w:t>
        <w:tab/>
        <w:t>FINALITÀ DEL SISTEMA DISCIPLINARE</w:t>
      </w:r>
      <w:bookmarkEnd w:id="0"/>
      <w:bookmarkEnd w:id="1"/>
      <w:r>
        <w:rPr>
          <w:rFonts w:eastAsia="Times New Roman"/>
          <w:b/>
          <w:color w:val="auto"/>
          <w:sz w:val="22"/>
          <w:u w:val="none" w:color="000000"/>
        </w:rPr>
        <w:t xml:space="preserve"> </w:t>
      </w:r>
    </w:p>
    <w:p>
      <w:pPr>
        <w:pStyle w:val="Normal"/>
        <w:spacing w:before="0" w:after="0"/>
        <w:ind w:left="5" w:right="5" w:hanging="10"/>
        <w:rPr>
          <w:rFonts w:eastAsia="Times New Roman"/>
          <w:color w:val="auto"/>
          <w:sz w:val="22"/>
        </w:rPr>
      </w:pPr>
      <w:r>
        <w:rPr>
          <w:rFonts w:eastAsia="Times New Roman"/>
          <w:color w:val="auto"/>
          <w:sz w:val="22"/>
        </w:rPr>
      </w:r>
    </w:p>
    <w:p>
      <w:pPr>
        <w:pStyle w:val="Normal"/>
        <w:spacing w:before="0" w:after="5"/>
        <w:ind w:left="120" w:right="115" w:hanging="10"/>
        <w:rPr>
          <w:rFonts w:eastAsia="Times New Roman"/>
          <w:color w:val="auto"/>
          <w:sz w:val="22"/>
        </w:rPr>
      </w:pPr>
      <w:r>
        <w:rPr>
          <w:rFonts w:eastAsia="Times New Roman"/>
          <w:color w:val="auto"/>
          <w:sz w:val="22"/>
        </w:rPr>
        <w:t xml:space="preserve">Costituisce elemento essenziale del Piano triennale di prevenzione della corruzione e trasparenza l’istituzione di un adeguato sistema disciplinare al fine di prevenire e sanzionare i comportamenti che violino i principi previsti dal Codice Etico, nonché le regole di condotta previste dal Piano ai fini della prevenzione degli illeciti di cui alla Legge 190/2012, nonché le procedure introdotte dal Piano. </w:t>
      </w:r>
    </w:p>
    <w:p>
      <w:pPr>
        <w:pStyle w:val="Normal"/>
        <w:spacing w:before="0" w:after="5"/>
        <w:ind w:left="120" w:right="115" w:hanging="10"/>
        <w:rPr>
          <w:rFonts w:eastAsia="Times New Roman"/>
          <w:color w:val="auto"/>
          <w:sz w:val="22"/>
        </w:rPr>
      </w:pPr>
      <w:r>
        <w:rPr>
          <w:rFonts w:eastAsia="Times New Roman"/>
          <w:color w:val="auto"/>
          <w:sz w:val="22"/>
        </w:rPr>
        <w:t xml:space="preserve">L’avvio di una procedura disciplinare e la conseguente, nonché, eventuale, applicazione di provvedimenti sanzionatori, prescinde dall’instaurazione di un giudizio penale nell’ipotesi in cui il comportamento si configuri come illecito. </w:t>
      </w:r>
    </w:p>
    <w:p>
      <w:pPr>
        <w:pStyle w:val="Normal"/>
        <w:spacing w:before="0" w:after="5"/>
        <w:ind w:left="120" w:right="115" w:hanging="10"/>
        <w:rPr>
          <w:rFonts w:eastAsia="Times New Roman"/>
          <w:color w:val="auto"/>
          <w:sz w:val="22"/>
        </w:rPr>
      </w:pPr>
      <w:r>
        <w:rPr>
          <w:rFonts w:eastAsia="Times New Roman"/>
          <w:color w:val="auto"/>
          <w:sz w:val="22"/>
        </w:rPr>
        <w:t xml:space="preserve">A tal riguardo l’Azienda adotta delle regole di condotta, previste nel Codice Etico e nel Piano in assoluta autonomia e indipendentemente dal fatto che la condotta stessa possa essere identificata come illecita. </w:t>
      </w:r>
    </w:p>
    <w:p>
      <w:pPr>
        <w:pStyle w:val="Normal"/>
        <w:spacing w:before="0" w:after="5"/>
        <w:ind w:left="120" w:right="115" w:hanging="10"/>
        <w:rPr>
          <w:rFonts w:eastAsia="Times New Roman"/>
          <w:color w:val="auto"/>
          <w:sz w:val="22"/>
        </w:rPr>
      </w:pPr>
      <w:r>
        <w:rPr>
          <w:rFonts w:eastAsia="Times New Roman"/>
          <w:color w:val="auto"/>
          <w:sz w:val="22"/>
        </w:rPr>
        <w:t xml:space="preserve">È compito del Responsabile della Prevenzione della corruzione e trasparenza provvedere alla comunicazione del presente sistema disciplinare negli ambienti in cui i lavoratori prestano la loro attività̀̀̀̀, ai sensi dell’articolo 7 comma 1 L. 300/1973. </w:t>
      </w:r>
    </w:p>
    <w:p>
      <w:pPr>
        <w:pStyle w:val="Normal"/>
        <w:spacing w:before="0" w:after="5"/>
        <w:ind w:left="120" w:right="115" w:hanging="10"/>
        <w:rPr>
          <w:rFonts w:eastAsia="Times New Roman"/>
          <w:color w:val="auto"/>
          <w:sz w:val="22"/>
        </w:rPr>
      </w:pPr>
      <w:r>
        <w:rPr>
          <w:rFonts w:eastAsia="Times New Roman"/>
          <w:color w:val="auto"/>
          <w:sz w:val="22"/>
        </w:rPr>
        <w:t xml:space="preserve">Spetta al Responsabile della Prevenzione della corruzione e trasparenza, a seguito delle verifiche periodiche di competenza o di segnalazioni di comportamenti attivi od omissivi in violazione del Piano e/o del Codice Etico, svolgere le indagini necessarie per l’accertamento di tali condotte. </w:t>
      </w:r>
    </w:p>
    <w:p>
      <w:pPr>
        <w:pStyle w:val="Normal"/>
        <w:spacing w:before="0" w:after="0"/>
        <w:ind w:left="5" w:right="5" w:hanging="10"/>
        <w:rPr>
          <w:rFonts w:eastAsia="Times New Roman"/>
          <w:color w:val="auto"/>
          <w:sz w:val="22"/>
        </w:rPr>
      </w:pPr>
      <w:r>
        <w:rPr>
          <w:rFonts w:eastAsia="Times New Roman"/>
          <w:color w:val="auto"/>
          <w:sz w:val="22"/>
        </w:rPr>
        <w:t xml:space="preserve"> </w:t>
      </w:r>
    </w:p>
    <w:p>
      <w:pPr>
        <w:pStyle w:val="Normal"/>
        <w:keepNext w:val="true"/>
        <w:keepLines/>
        <w:numPr>
          <w:ilvl w:val="0"/>
          <w:numId w:val="0"/>
        </w:numPr>
        <w:spacing w:before="0" w:after="227"/>
        <w:ind w:left="130" w:right="169" w:hanging="10"/>
        <w:outlineLvl w:val="0"/>
        <w:rPr>
          <w:rFonts w:eastAsia="Times New Roman"/>
          <w:b/>
          <w:b/>
          <w:color w:val="auto"/>
          <w:sz w:val="22"/>
          <w:u w:val="single" w:color="000000"/>
        </w:rPr>
      </w:pPr>
      <w:bookmarkStart w:id="2" w:name="_Toc131071185"/>
      <w:r>
        <w:rPr>
          <w:rFonts w:eastAsia="Times New Roman"/>
          <w:b/>
          <w:color w:val="auto"/>
          <w:sz w:val="22"/>
          <w:u w:val="single" w:color="000000"/>
        </w:rPr>
        <w:t>2.</w:t>
        <w:tab/>
        <w:t>MISURE NEI CONFRONTI DI DIPENDENTI</w:t>
      </w:r>
      <w:bookmarkEnd w:id="2"/>
      <w:r>
        <w:rPr>
          <w:rFonts w:eastAsia="Times New Roman"/>
          <w:b/>
          <w:color w:val="auto"/>
          <w:sz w:val="22"/>
          <w:u w:val="single" w:color="000000"/>
        </w:rPr>
        <w:t xml:space="preserve"> </w:t>
      </w:r>
    </w:p>
    <w:p>
      <w:pPr>
        <w:pStyle w:val="Normal"/>
        <w:spacing w:before="0" w:after="0"/>
        <w:ind w:left="5" w:right="5" w:hanging="10"/>
        <w:rPr>
          <w:rFonts w:eastAsia="Times New Roman"/>
          <w:color w:val="auto"/>
          <w:sz w:val="22"/>
        </w:rPr>
      </w:pPr>
      <w:r>
        <w:rPr>
          <w:rFonts w:eastAsia="Times New Roman"/>
          <w:color w:val="auto"/>
          <w:sz w:val="22"/>
        </w:rPr>
        <w:t xml:space="preserve">L’inosservanza delle disposizioni e dei principi previsti dal Piano e del Codice Etico da parte dei dipendenti implica, in relazione alla gravità della violazione, l’applicazione dei provvedimenti disciplinari come elencati di seguito. </w:t>
      </w:r>
    </w:p>
    <w:p>
      <w:pPr>
        <w:pStyle w:val="Normal"/>
        <w:spacing w:before="0" w:after="0"/>
        <w:ind w:left="5" w:right="5" w:hanging="10"/>
        <w:rPr>
          <w:rFonts w:eastAsia="Times New Roman"/>
          <w:color w:val="auto"/>
          <w:sz w:val="22"/>
        </w:rPr>
      </w:pPr>
      <w:r>
        <w:rPr>
          <w:rFonts w:eastAsia="Times New Roman"/>
          <w:color w:val="auto"/>
          <w:sz w:val="22"/>
        </w:rPr>
        <w:t>L’azienda, uniformandosi a quanto previsto e disciplinato dal CCNL di riferimento, nel rispetto delle procedure previste dall’articolo 7 della legge 30 Maggio 1970, n. 300 (lo “Statuto dei Lavoratori”) ed eventuali norme speciali applicabili in tale ambito, ha deciso di prevedere, a titolo esemplificativo e non esaustivo i seguenti provvedimenti disciplinari:</w:t>
      </w:r>
    </w:p>
    <w:p>
      <w:pPr>
        <w:pStyle w:val="Normal"/>
        <w:spacing w:before="0" w:after="0"/>
        <w:ind w:left="5" w:right="5" w:hanging="10"/>
        <w:rPr>
          <w:rFonts w:eastAsia="Times New Roman"/>
          <w:color w:val="auto"/>
          <w:sz w:val="22"/>
        </w:rPr>
      </w:pPr>
      <w:r>
        <w:rPr>
          <w:rFonts w:eastAsia="Times New Roman"/>
          <w:color w:val="auto"/>
          <w:sz w:val="22"/>
        </w:rPr>
        <w:t xml:space="preserve"> </w:t>
      </w:r>
    </w:p>
    <w:p>
      <w:pPr>
        <w:pStyle w:val="Normal"/>
        <w:numPr>
          <w:ilvl w:val="0"/>
          <w:numId w:val="1"/>
        </w:numPr>
        <w:spacing w:before="0" w:after="97"/>
        <w:ind w:left="845" w:right="115" w:hanging="0"/>
        <w:rPr>
          <w:rFonts w:eastAsia="Times New Roman"/>
          <w:color w:val="auto"/>
          <w:sz w:val="22"/>
        </w:rPr>
      </w:pPr>
      <w:r>
        <w:rPr>
          <w:rFonts w:eastAsia="Times New Roman"/>
          <w:b/>
          <w:color w:val="auto"/>
          <w:sz w:val="22"/>
          <w:u w:val="single" w:color="000000"/>
        </w:rPr>
        <w:t>biasimo inflitto verbalmente, biasimo inflitto per iscritto e/o multa non eccedente l’importo di 4 ore della normale retribuzione</w:t>
      </w:r>
      <w:r>
        <w:rPr>
          <w:rFonts w:eastAsia="Times New Roman"/>
          <w:color w:val="auto"/>
          <w:sz w:val="22"/>
        </w:rPr>
        <w:t xml:space="preserve">: sono applicati a chi violi i principi e le regole di condotta previsti dal Piano e dal Codice Etico o dalle procedure aziendali, in base alle conseguenze della violazione. </w:t>
      </w:r>
    </w:p>
    <w:p>
      <w:pPr>
        <w:pStyle w:val="Normal"/>
        <w:numPr>
          <w:ilvl w:val="0"/>
          <w:numId w:val="1"/>
        </w:numPr>
        <w:spacing w:before="0" w:after="5"/>
        <w:ind w:left="855" w:right="115" w:hanging="0"/>
        <w:rPr>
          <w:rFonts w:eastAsia="Times New Roman"/>
          <w:color w:val="auto"/>
          <w:sz w:val="22"/>
        </w:rPr>
      </w:pPr>
      <w:r>
        <w:rPr>
          <w:rFonts w:eastAsia="Times New Roman"/>
          <w:b/>
          <w:color w:val="auto"/>
          <w:sz w:val="22"/>
          <w:u w:val="single" w:color="000000"/>
        </w:rPr>
        <w:t>sospensione dalla retribuzione e dal servizio fino ad un massimo di 10 (dieci) giorni</w:t>
      </w:r>
      <w:r>
        <w:rPr>
          <w:rFonts w:eastAsia="Times New Roman"/>
          <w:color w:val="auto"/>
          <w:sz w:val="22"/>
        </w:rPr>
        <w:t xml:space="preserve">: applicato a chi, violando le procedure aziendali previste dal Piano e dal Codice Etico, adotti una condotta non conforme alle prescrizioni degli stessi ovvero compia atti contrari all’interesse dell’Azienda, nel solo intento di arrecare danno alla stessa ed esporla ad una situazione oggettiva di pericolo; </w:t>
      </w:r>
    </w:p>
    <w:p>
      <w:pPr>
        <w:pStyle w:val="Normal"/>
        <w:numPr>
          <w:ilvl w:val="0"/>
          <w:numId w:val="1"/>
        </w:numPr>
        <w:spacing w:before="0" w:after="5"/>
        <w:ind w:left="845" w:right="115" w:hanging="0"/>
        <w:rPr>
          <w:rFonts w:eastAsia="Times New Roman"/>
          <w:color w:val="auto"/>
          <w:sz w:val="22"/>
        </w:rPr>
      </w:pPr>
      <w:r>
        <w:rPr>
          <w:rFonts w:eastAsia="Times New Roman"/>
          <w:b/>
          <w:color w:val="auto"/>
          <w:sz w:val="22"/>
          <w:u w:val="single" w:color="000000"/>
        </w:rPr>
        <w:t>licenziamento</w:t>
      </w:r>
      <w:r>
        <w:rPr>
          <w:rFonts w:eastAsia="Times New Roman"/>
          <w:color w:val="auto"/>
          <w:sz w:val="22"/>
        </w:rPr>
        <w:t xml:space="preserve">: è applicato a chi tenga una condotta manifestamente in violazione delle prescrizioni previste dal Piano e dal Codice Etico inequivocabilmente diretta alla commissione di un illecito previsto dalla Legge 190/2012. </w:t>
      </w:r>
    </w:p>
    <w:p>
      <w:pPr>
        <w:pStyle w:val="Normal"/>
        <w:spacing w:before="0" w:after="0"/>
        <w:ind w:left="5" w:right="5" w:hanging="10"/>
        <w:rPr>
          <w:rFonts w:eastAsia="Times New Roman"/>
          <w:color w:val="auto"/>
          <w:sz w:val="22"/>
        </w:rPr>
      </w:pPr>
      <w:r>
        <w:rPr>
          <w:rFonts w:eastAsia="Times New Roman"/>
          <w:color w:val="auto"/>
          <w:sz w:val="22"/>
        </w:rPr>
        <w:t xml:space="preserve"> </w:t>
      </w:r>
    </w:p>
    <w:p>
      <w:pPr>
        <w:pStyle w:val="Normal"/>
        <w:spacing w:before="0" w:after="5"/>
        <w:ind w:left="120" w:right="115" w:hanging="10"/>
        <w:rPr>
          <w:rFonts w:eastAsia="Times New Roman"/>
          <w:color w:val="auto"/>
          <w:sz w:val="22"/>
        </w:rPr>
      </w:pPr>
      <w:r>
        <w:rPr>
          <w:rFonts w:eastAsia="Times New Roman"/>
          <w:color w:val="auto"/>
          <w:sz w:val="22"/>
        </w:rPr>
        <w:t xml:space="preserve">L’azienda non potrà adottare alcun provvedimento disciplinare nei confronti del dipendente senza avergli, preventivamente, contestato l'addebito e senza averlo sentito a sua difesa. </w:t>
      </w:r>
    </w:p>
    <w:p>
      <w:pPr>
        <w:pStyle w:val="Normal"/>
        <w:spacing w:before="0" w:after="5"/>
        <w:ind w:left="120" w:right="115" w:hanging="10"/>
        <w:rPr>
          <w:rFonts w:eastAsia="Times New Roman"/>
          <w:color w:val="auto"/>
          <w:sz w:val="22"/>
        </w:rPr>
      </w:pPr>
      <w:r>
        <w:rPr>
          <w:rFonts w:eastAsia="Times New Roman"/>
          <w:color w:val="auto"/>
          <w:sz w:val="22"/>
        </w:rPr>
        <w:t xml:space="preserve">Fatto salvo il caso del richiamo verbale, la contestazione dovrà essere effettuata per iscritto ed i provvedimenti disciplinari non potranno essere applicati prima che siano trascorsi 7 (sette) giorni, nel corso dei quali il dipendente potrà presentare le sue giustificazioni a difesa. </w:t>
      </w:r>
    </w:p>
    <w:p>
      <w:pPr>
        <w:pStyle w:val="Normal"/>
        <w:spacing w:before="0" w:after="5"/>
        <w:ind w:left="120" w:right="115" w:hanging="10"/>
        <w:rPr>
          <w:rFonts w:eastAsia="Times New Roman"/>
          <w:color w:val="auto"/>
          <w:sz w:val="22"/>
        </w:rPr>
      </w:pPr>
      <w:r>
        <w:rPr>
          <w:rFonts w:eastAsia="Times New Roman"/>
          <w:color w:val="auto"/>
          <w:sz w:val="22"/>
        </w:rPr>
        <w:t>Le fasi successive alle segnalazioni seguono le specifiche del CCNL applicato.</w:t>
      </w:r>
    </w:p>
    <w:p>
      <w:pPr>
        <w:pStyle w:val="Normal"/>
        <w:spacing w:before="0" w:after="5"/>
        <w:ind w:left="120" w:right="115" w:hanging="10"/>
        <w:rPr>
          <w:rFonts w:eastAsia="Times New Roman"/>
          <w:color w:val="auto"/>
          <w:sz w:val="22"/>
        </w:rPr>
      </w:pPr>
      <w:r>
        <w:rPr>
          <w:rFonts w:eastAsia="Times New Roman"/>
          <w:color w:val="auto"/>
          <w:sz w:val="22"/>
        </w:rPr>
        <w:t xml:space="preserve">La ripetuta violazione disciplinare delle norme del Piano e del Codice Etico da parte del dipendente determina l’applicazione di interventi disciplinari di severità crescente, in applicazione del principio di gradualità nell’irrogazione del provvedimento disciplinare aziendale. </w:t>
      </w:r>
    </w:p>
    <w:p>
      <w:pPr>
        <w:pStyle w:val="Normal"/>
        <w:spacing w:before="0" w:after="33"/>
        <w:ind w:left="120" w:right="115" w:hanging="10"/>
        <w:rPr>
          <w:rFonts w:eastAsia="Times New Roman"/>
          <w:color w:val="auto"/>
          <w:sz w:val="22"/>
        </w:rPr>
      </w:pPr>
      <w:r>
        <w:rPr>
          <w:rFonts w:eastAsia="Times New Roman"/>
          <w:color w:val="auto"/>
          <w:sz w:val="22"/>
        </w:rPr>
        <w:t xml:space="preserve">L’adeguatezza del sistema disciplinare alle prescrizioni della Legge 190 deve costantemente essere monitorata dal Responsabile della prevenzione della corruzione e trasparenza. </w:t>
      </w:r>
    </w:p>
    <w:p>
      <w:pPr>
        <w:pStyle w:val="Normal"/>
        <w:spacing w:before="0" w:after="0"/>
        <w:ind w:left="5" w:right="5" w:hanging="10"/>
        <w:rPr>
          <w:rFonts w:eastAsia="Times New Roman"/>
          <w:color w:val="auto"/>
          <w:sz w:val="22"/>
        </w:rPr>
      </w:pPr>
      <w:r>
        <w:rPr>
          <w:rFonts w:eastAsia="Times New Roman"/>
          <w:color w:val="auto"/>
          <w:sz w:val="22"/>
        </w:rPr>
        <w:t xml:space="preserve"> </w:t>
      </w:r>
    </w:p>
    <w:p>
      <w:pPr>
        <w:pStyle w:val="Normal"/>
        <w:keepNext w:val="true"/>
        <w:keepLines/>
        <w:numPr>
          <w:ilvl w:val="0"/>
          <w:numId w:val="2"/>
        </w:numPr>
        <w:spacing w:before="0" w:after="227"/>
        <w:ind w:left="582" w:right="169" w:hanging="360"/>
        <w:outlineLvl w:val="0"/>
        <w:rPr>
          <w:rFonts w:eastAsia="Times New Roman"/>
          <w:b/>
          <w:b/>
          <w:color w:val="auto"/>
          <w:sz w:val="22"/>
          <w:u w:val="single" w:color="000000"/>
        </w:rPr>
      </w:pPr>
      <w:bookmarkStart w:id="3" w:name="_Toc131071186"/>
      <w:bookmarkStart w:id="4" w:name="_Toc53073759"/>
      <w:r>
        <w:rPr>
          <w:rFonts w:eastAsia="Times New Roman"/>
          <w:b/>
          <w:color w:val="auto"/>
          <w:sz w:val="22"/>
          <w:u w:val="single" w:color="000000"/>
        </w:rPr>
        <w:t>MISURE NEI CONFRONTI DEI DIRIGENTI</w:t>
      </w:r>
      <w:bookmarkEnd w:id="4"/>
      <w:r>
        <w:rPr>
          <w:rFonts w:eastAsia="Times New Roman"/>
          <w:b/>
          <w:color w:val="auto"/>
          <w:sz w:val="22"/>
          <w:u w:val="single" w:color="000000"/>
        </w:rPr>
        <w:t xml:space="preserve"> QUALORA PRESENTI</w:t>
      </w:r>
      <w:bookmarkEnd w:id="3"/>
    </w:p>
    <w:p>
      <w:pPr>
        <w:pStyle w:val="Normal"/>
        <w:spacing w:before="0" w:after="0"/>
        <w:ind w:left="5" w:right="5" w:hanging="10"/>
        <w:rPr>
          <w:rFonts w:eastAsia="Times New Roman"/>
          <w:color w:val="auto"/>
          <w:sz w:val="22"/>
        </w:rPr>
      </w:pPr>
      <w:r>
        <w:rPr>
          <w:rFonts w:eastAsia="Times New Roman"/>
          <w:color w:val="auto"/>
          <w:sz w:val="22"/>
        </w:rPr>
        <w:t xml:space="preserve">I dirigenti, qualora presenti, che, violando la normativa vigente, o le previsioni del Piano e del Codice Etico adottino una condotta non conforme alle prescrizioni ivi disciplinate, saranno sottoposti alla procedura disciplinare e ad essi dovranno essere applicati i provvedimenti più idonei in conformità a quanto previsto dal relativo CCNL. All’esito del procedimento disciplinare, è compito dell’organo amministrativo comminare la sanzione adeguata all’autore del comportamento illecito, ad esclusione del licenziamento. Nei casi di particolare gravità, in cui il compimento del fatto è causa del venir meno del rapporto di fiducia necessario allo svolgimento del ruolo dirigenziale, la sanzione applicabile è il licenziamento. </w:t>
      </w:r>
    </w:p>
    <w:p>
      <w:pPr>
        <w:pStyle w:val="Normal"/>
        <w:spacing w:before="0" w:after="0"/>
        <w:ind w:left="5" w:right="5" w:hanging="10"/>
        <w:rPr>
          <w:rFonts w:eastAsia="Times New Roman"/>
          <w:color w:val="auto"/>
          <w:sz w:val="22"/>
        </w:rPr>
      </w:pPr>
      <w:r>
        <w:rPr>
          <w:rFonts w:eastAsia="Times New Roman"/>
          <w:color w:val="auto"/>
          <w:sz w:val="22"/>
        </w:rPr>
        <w:t xml:space="preserve"> </w:t>
      </w:r>
    </w:p>
    <w:p>
      <w:pPr>
        <w:pStyle w:val="Normal"/>
        <w:keepNext w:val="true"/>
        <w:keepLines/>
        <w:numPr>
          <w:ilvl w:val="0"/>
          <w:numId w:val="2"/>
        </w:numPr>
        <w:spacing w:before="0" w:after="227"/>
        <w:ind w:left="582" w:right="169" w:hanging="360"/>
        <w:outlineLvl w:val="0"/>
        <w:rPr>
          <w:rFonts w:eastAsia="Times New Roman"/>
          <w:b/>
          <w:b/>
          <w:color w:val="auto"/>
          <w:sz w:val="22"/>
          <w:u w:val="single" w:color="000000"/>
        </w:rPr>
      </w:pPr>
      <w:bookmarkStart w:id="5" w:name="_Toc131071187"/>
      <w:bookmarkStart w:id="6" w:name="_Toc53073760"/>
      <w:r>
        <w:rPr>
          <w:rFonts w:eastAsia="Times New Roman"/>
          <w:b/>
          <w:color w:val="auto"/>
          <w:sz w:val="22"/>
          <w:u w:val="single" w:color="000000"/>
        </w:rPr>
        <w:t xml:space="preserve">MISURE NEI CONFRONTI DI AMMINISTRATORI E </w:t>
      </w:r>
      <w:bookmarkEnd w:id="6"/>
      <w:r>
        <w:rPr>
          <w:rFonts w:eastAsia="Times New Roman"/>
          <w:b/>
          <w:color w:val="auto"/>
          <w:sz w:val="22"/>
          <w:u w:val="single" w:color="000000"/>
        </w:rPr>
        <w:t>REVISORI</w:t>
      </w:r>
      <w:bookmarkEnd w:id="5"/>
      <w:r>
        <w:rPr>
          <w:rFonts w:eastAsia="Times New Roman"/>
          <w:b/>
          <w:color w:val="auto"/>
          <w:sz w:val="22"/>
          <w:u w:val="single" w:color="000000"/>
        </w:rPr>
        <w:t xml:space="preserve"> </w:t>
      </w:r>
    </w:p>
    <w:p>
      <w:pPr>
        <w:pStyle w:val="Normal"/>
        <w:spacing w:before="0" w:after="0"/>
        <w:ind w:left="5" w:right="5" w:hanging="10"/>
        <w:rPr>
          <w:rFonts w:eastAsia="Times New Roman"/>
          <w:color w:val="auto"/>
          <w:sz w:val="22"/>
        </w:rPr>
      </w:pPr>
      <w:r>
        <w:rPr>
          <w:rFonts w:eastAsia="Times New Roman"/>
          <w:color w:val="auto"/>
          <w:sz w:val="22"/>
        </w:rPr>
        <w:t xml:space="preserve">Nel caso di violazione del Piano e del Codice Etico da parte dell’Amministratore Unico, del Revisore dei Conti, il Responsabile della prevenzione della corruzione e trasparenza, dovrà tempestivamente informare l’amministrazione controllante di tale violazione per l’adozione di adeguati provvedimenti. </w:t>
      </w:r>
    </w:p>
    <w:p>
      <w:pPr>
        <w:pStyle w:val="Normal"/>
        <w:spacing w:before="0" w:after="0"/>
        <w:ind w:left="5" w:right="5" w:hanging="10"/>
        <w:rPr>
          <w:rFonts w:eastAsia="Times New Roman"/>
          <w:color w:val="auto"/>
          <w:sz w:val="22"/>
        </w:rPr>
      </w:pPr>
      <w:r>
        <w:rPr>
          <w:rFonts w:eastAsia="Times New Roman"/>
          <w:color w:val="auto"/>
          <w:sz w:val="22"/>
        </w:rPr>
      </w:r>
    </w:p>
    <w:p>
      <w:pPr>
        <w:pStyle w:val="Normal"/>
        <w:spacing w:before="0" w:after="0"/>
        <w:ind w:left="5" w:right="5" w:hanging="10"/>
        <w:rPr>
          <w:rFonts w:eastAsia="Times New Roman"/>
          <w:color w:val="auto"/>
          <w:sz w:val="22"/>
        </w:rPr>
      </w:pPr>
      <w:r>
        <w:rPr>
          <w:rFonts w:eastAsia="Times New Roman"/>
          <w:color w:val="auto"/>
          <w:sz w:val="22"/>
        </w:rPr>
      </w:r>
    </w:p>
    <w:p>
      <w:pPr>
        <w:pStyle w:val="Normal"/>
        <w:spacing w:before="0" w:after="0"/>
        <w:ind w:left="5" w:right="5" w:hanging="10"/>
        <w:rPr>
          <w:rFonts w:eastAsia="Times New Roman"/>
          <w:color w:val="auto"/>
          <w:sz w:val="22"/>
        </w:rPr>
      </w:pPr>
      <w:r>
        <w:rPr>
          <w:rFonts w:eastAsia="Times New Roman"/>
          <w:color w:val="auto"/>
          <w:sz w:val="22"/>
        </w:rPr>
      </w:r>
    </w:p>
    <w:p>
      <w:pPr>
        <w:pStyle w:val="Normal"/>
        <w:spacing w:before="0" w:after="0"/>
        <w:ind w:left="5" w:right="5" w:hanging="10"/>
        <w:rPr>
          <w:rFonts w:eastAsia="Times New Roman"/>
          <w:color w:val="auto"/>
          <w:sz w:val="22"/>
        </w:rPr>
      </w:pPr>
      <w:r>
        <w:rPr>
          <w:rFonts w:eastAsia="Times New Roman"/>
          <w:color w:val="auto"/>
          <w:sz w:val="22"/>
        </w:rPr>
      </w:r>
    </w:p>
    <w:p>
      <w:pPr>
        <w:pStyle w:val="Normal"/>
        <w:keepNext w:val="true"/>
        <w:keepLines/>
        <w:numPr>
          <w:ilvl w:val="0"/>
          <w:numId w:val="2"/>
        </w:numPr>
        <w:spacing w:before="0" w:after="227"/>
        <w:ind w:left="582" w:right="169" w:hanging="360"/>
        <w:outlineLvl w:val="0"/>
        <w:rPr>
          <w:rFonts w:eastAsia="Times New Roman"/>
          <w:b/>
          <w:b/>
          <w:color w:val="auto"/>
          <w:sz w:val="22"/>
          <w:u w:val="single" w:color="000000"/>
        </w:rPr>
      </w:pPr>
      <w:bookmarkStart w:id="7" w:name="_Toc131071188"/>
      <w:bookmarkStart w:id="8" w:name="_Toc53073761"/>
      <w:r>
        <w:rPr>
          <w:rFonts w:eastAsia="Times New Roman"/>
          <w:b/>
          <w:color w:val="auto"/>
          <w:sz w:val="22"/>
          <w:u w:val="single" w:color="000000"/>
        </w:rPr>
        <w:t>MISURE NEI CONFRONTI DI COLLABORATORI, CONSULENTI ED ALTRI SOGGETTI TERZI</w:t>
      </w:r>
      <w:bookmarkEnd w:id="7"/>
      <w:bookmarkEnd w:id="8"/>
      <w:r>
        <w:rPr>
          <w:rFonts w:eastAsia="Times New Roman"/>
          <w:b/>
          <w:color w:val="auto"/>
          <w:sz w:val="22"/>
          <w:u w:val="single" w:color="000000"/>
        </w:rPr>
        <w:t xml:space="preserve"> </w:t>
      </w:r>
    </w:p>
    <w:p>
      <w:pPr>
        <w:pStyle w:val="Normal"/>
        <w:spacing w:before="0" w:after="0"/>
        <w:ind w:left="5" w:right="5" w:hanging="10"/>
        <w:rPr>
          <w:rFonts w:eastAsia="Times New Roman"/>
          <w:color w:val="auto"/>
          <w:sz w:val="22"/>
        </w:rPr>
      </w:pPr>
      <w:r>
        <w:rPr>
          <w:rFonts w:eastAsia="Times New Roman"/>
          <w:b/>
          <w:color w:val="auto"/>
          <w:sz w:val="22"/>
        </w:rPr>
        <w:t xml:space="preserve"> </w:t>
      </w:r>
    </w:p>
    <w:p>
      <w:pPr>
        <w:pStyle w:val="Normal"/>
        <w:spacing w:before="0" w:after="5"/>
        <w:ind w:left="120" w:right="115" w:hanging="10"/>
        <w:rPr>
          <w:rFonts w:eastAsia="Times New Roman"/>
          <w:color w:val="auto"/>
          <w:sz w:val="22"/>
        </w:rPr>
      </w:pPr>
      <w:r>
        <w:rPr>
          <w:rFonts w:eastAsia="Times New Roman"/>
          <w:color w:val="auto"/>
          <w:sz w:val="22"/>
        </w:rPr>
        <w:t xml:space="preserve">Qualsiasi comportamento tenuto dai consulenti, collaboratori, terzi che sia in contrasto con le linee di condotta indicate dal Piano e dal Codice Etico, determinerà la risoluzione del rapporto contrattuale, fatto salvo il diritto dell’Azienda di richiedere il risarcimento del danno ulteriore. </w:t>
      </w:r>
    </w:p>
    <w:p>
      <w:pPr>
        <w:pStyle w:val="Normal"/>
        <w:spacing w:before="0" w:after="5"/>
        <w:ind w:left="120" w:right="115" w:hanging="10"/>
        <w:rPr>
          <w:rFonts w:eastAsia="Times New Roman"/>
          <w:color w:val="auto"/>
          <w:sz w:val="22"/>
        </w:rPr>
      </w:pPr>
      <w:r>
        <w:rPr>
          <w:rFonts w:eastAsia="Times New Roman"/>
          <w:color w:val="auto"/>
          <w:sz w:val="22"/>
        </w:rPr>
        <w:t xml:space="preserve">Tali comportamenti verranno integralmente valutati dal Responsabile della prevenzione della corruzione e trasparenza in base alle proprie competenze che, sentito il parere del richiedente l’intervento del professionista e previa diffida dell’interessato, riferirà tempestivamente e per iscritto all’organo amministrativo. </w:t>
      </w:r>
    </w:p>
    <w:p>
      <w:pPr>
        <w:pStyle w:val="Normal"/>
        <w:spacing w:before="0" w:after="119"/>
        <w:ind w:left="5" w:right="5" w:hanging="10"/>
        <w:rPr>
          <w:rFonts w:eastAsia="Times New Roman"/>
          <w:color w:val="auto"/>
          <w:sz w:val="22"/>
        </w:rPr>
      </w:pPr>
      <w:r>
        <w:rPr>
          <w:rFonts w:eastAsia="Times New Roman"/>
          <w:color w:val="auto"/>
          <w:sz w:val="22"/>
        </w:rPr>
        <w:t xml:space="preserve"> </w:t>
      </w:r>
    </w:p>
    <w:p>
      <w:pPr>
        <w:pStyle w:val="Normal"/>
        <w:spacing w:lineRule="auto" w:line="259" w:before="0" w:after="0"/>
        <w:ind w:left="17" w:right="0" w:hanging="0"/>
        <w:jc w:val="left"/>
        <w:rPr>
          <w:color w:val="auto"/>
          <w:sz w:val="22"/>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16" w:right="1131" w:gutter="0" w:header="708" w:top="2482" w:footer="946" w:bottom="292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189"/>
      <w:ind w:left="0" w:right="-48" w:hanging="0"/>
      <w:jc w:val="right"/>
      <w:rPr/>
    </w:pPr>
    <w:r>
      <w:rPr>
        <w:rFonts w:eastAsia="Calibri" w:cs="Calibri" w:ascii="Calibri" w:hAnsi="Calibri"/>
        <w:sz w:val="22"/>
      </w:rPr>
      <w:t xml:space="preserve"> </w:t>
    </w:r>
  </w:p>
  <w:p>
    <w:pPr>
      <w:pStyle w:val="Normal"/>
      <w:spacing w:lineRule="auto" w:line="259" w:before="0" w:after="13"/>
      <w:ind w:left="17" w:right="0" w:hanging="0"/>
      <w:jc w:val="left"/>
      <w:rPr/>
    </w:pPr>
    <w:r>
      <w:rPr>
        <w:sz w:val="18"/>
      </w:rPr>
      <w:t xml:space="preserve">XXXSpA </w:t>
    </w:r>
  </w:p>
  <w:p>
    <w:pPr>
      <w:pStyle w:val="Normal"/>
      <w:spacing w:lineRule="auto" w:line="259" w:before="0" w:after="22"/>
      <w:ind w:left="17" w:right="0" w:hanging="0"/>
      <w:jc w:val="left"/>
      <w:rPr/>
    </w:pPr>
    <w:r>
      <w:rPr>
        <w:sz w:val="18"/>
      </w:rPr>
      <w:t xml:space="preserve">SISTEMA DISCIPLINARE AI SENSI DEGLI ARTT. 6 E 7 DEL D.LGS. 231/2001-   Rev. 1 del 5 agosto 2015 </w:t>
    </w:r>
  </w:p>
  <w:p>
    <w:pPr>
      <w:pStyle w:val="Normal"/>
      <w:tabs>
        <w:tab w:val="clear" w:pos="708"/>
        <w:tab w:val="right" w:pos="9659" w:leader="none"/>
      </w:tabs>
      <w:spacing w:lineRule="auto" w:line="259" w:before="0" w:after="23"/>
      <w:ind w:left="0" w:right="0" w:hanging="0"/>
      <w:jc w:val="left"/>
      <w:rPr/>
    </w:pPr>
    <w:r>
      <w:rPr>
        <w:sz w:val="18"/>
      </w:rPr>
      <w:t xml:space="preserve">Approvato con determina dell’Amministratore Unico n. 29/15 dell’ 11/08/2015 </w:t>
      <w:tab/>
    </w:r>
    <w:r>
      <w:rPr>
        <w:sz w:val="18"/>
      </w:rPr>
      <w:fldChar w:fldCharType="begin"/>
    </w:r>
    <w:r>
      <w:rPr>
        <w:sz w:val="18"/>
      </w:rPr>
      <w:instrText xml:space="preserve"> PAGE </w:instrText>
    </w:r>
    <w:r>
      <w:rPr>
        <w:sz w:val="18"/>
      </w:rPr>
      <w:fldChar w:fldCharType="separate"/>
    </w:r>
    <w:r>
      <w:rPr>
        <w:sz w:val="18"/>
      </w:rPr>
      <w:t>0</w:t>
    </w:r>
    <w:r>
      <w:rPr>
        <w:sz w:val="18"/>
      </w:rPr>
      <w:fldChar w:fldCharType="end"/>
    </w:r>
    <w:r>
      <w:rPr>
        <w:rFonts w:eastAsia="Calibri" w:cs="Calibri" w:ascii="Calibri" w:hAnsi="Calibri"/>
        <w:i/>
        <w:sz w:val="18"/>
      </w:rPr>
      <w:t xml:space="preserve"> </w:t>
    </w:r>
  </w:p>
  <w:p>
    <w:pPr>
      <w:pStyle w:val="Normal"/>
      <w:spacing w:lineRule="auto" w:line="259" w:before="0" w:after="231"/>
      <w:ind w:left="4" w:right="0" w:hanging="0"/>
      <w:jc w:val="left"/>
      <w:rPr/>
    </w:pPr>
    <w:r>
      <w:rPr>
        <w:sz w:val="19"/>
      </w:rPr>
      <w:t xml:space="preserve">Documento di proprietà XXXSpA – Vietata la riproduzione e la diffusione </w:t>
    </w:r>
  </w:p>
  <w:p>
    <w:pPr>
      <w:pStyle w:val="Normal"/>
      <w:spacing w:lineRule="auto" w:line="259" w:before="0" w:after="0"/>
      <w:ind w:left="17" w:right="0" w:hanging="0"/>
      <w:jc w:val="left"/>
      <w:rPr/>
    </w:pPr>
    <w:r>
      <w:rPr>
        <w:rFonts w:eastAsia="Calibri" w:cs="Calibri" w:ascii="Calibri" w:hAnsi="Calibri"/>
        <w:sz w:val="22"/>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right" w:pos="9659" w:leader="none"/>
      </w:tabs>
      <w:spacing w:lineRule="auto" w:line="259" w:before="0" w:after="23"/>
      <w:ind w:left="0" w:right="0" w:hanging="0"/>
      <w:jc w:val="left"/>
      <w:rPr/>
    </w:pPr>
    <w:r>
      <w:rPr>
        <w:sz w:val="18"/>
      </w:rPr>
      <w:tab/>
    </w:r>
    <w:r>
      <w:rPr>
        <w:sz w:val="18"/>
      </w:rPr>
      <w:fldChar w:fldCharType="begin"/>
    </w:r>
    <w:r>
      <w:rPr>
        <w:sz w:val="18"/>
      </w:rPr>
      <w:instrText xml:space="preserve"> PAGE </w:instrText>
    </w:r>
    <w:r>
      <w:rPr>
        <w:sz w:val="18"/>
      </w:rPr>
      <w:fldChar w:fldCharType="separate"/>
    </w:r>
    <w:r>
      <w:rPr>
        <w:sz w:val="18"/>
      </w:rPr>
      <w:t>5</w:t>
    </w:r>
    <w:r>
      <w:rPr>
        <w:sz w:val="18"/>
      </w:rPr>
      <w:fldChar w:fldCharType="end"/>
    </w:r>
  </w:p>
  <w:p>
    <w:pPr>
      <w:pStyle w:val="Normal"/>
      <w:spacing w:lineRule="auto" w:line="259" w:before="0" w:after="0"/>
      <w:ind w:left="17" w:right="0" w:hanging="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right" w:pos="9659" w:leader="none"/>
      </w:tabs>
      <w:spacing w:lineRule="auto" w:line="259" w:before="0" w:after="23"/>
      <w:ind w:left="0" w:right="0" w:hanging="0"/>
      <w:jc w:val="left"/>
      <w:rPr/>
    </w:pPr>
    <w:r>
      <w:rPr>
        <w:sz w:val="18"/>
      </w:rPr>
      <w:tab/>
    </w:r>
    <w:r>
      <w:rPr>
        <w:sz w:val="18"/>
      </w:rPr>
      <w:fldChar w:fldCharType="begin"/>
    </w:r>
    <w:r>
      <w:rPr>
        <w:sz w:val="18"/>
      </w:rPr>
      <w:instrText xml:space="preserve"> PAGE </w:instrText>
    </w:r>
    <w:r>
      <w:rPr>
        <w:sz w:val="18"/>
      </w:rPr>
      <w:fldChar w:fldCharType="separate"/>
    </w:r>
    <w:r>
      <w:rPr>
        <w:sz w:val="18"/>
      </w:rPr>
      <w:t>5</w:t>
    </w:r>
    <w:r>
      <w:rPr>
        <w:sz w:val="18"/>
      </w:rPr>
      <w:fldChar w:fldCharType="end"/>
    </w:r>
  </w:p>
  <w:p>
    <w:pPr>
      <w:pStyle w:val="Normal"/>
      <w:spacing w:lineRule="auto" w:line="259" w:before="0" w:after="0"/>
      <w:ind w:left="17" w:right="0"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Grid"/>
      <w:tblpPr w:vertAnchor="page" w:horzAnchor="page" w:tblpX="1025" w:tblpY="713"/>
      <w:tblW w:w="9780" w:type="dxa"/>
      <w:jc w:val="left"/>
      <w:tblInd w:w="-5" w:type="dxa"/>
      <w:tblLayout w:type="fixed"/>
      <w:tblCellMar>
        <w:top w:w="5" w:type="dxa"/>
        <w:left w:w="115" w:type="dxa"/>
        <w:bottom w:w="0" w:type="dxa"/>
        <w:right w:w="45" w:type="dxa"/>
      </w:tblCellMar>
      <w:tblLook w:firstRow="1" w:noVBand="1" w:lastRow="0" w:firstColumn="1" w:lastColumn="0" w:noHBand="0" w:val="04a0"/>
    </w:tblPr>
    <w:tblGrid>
      <w:gridCol w:w="2375"/>
      <w:gridCol w:w="5674"/>
      <w:gridCol w:w="1731"/>
    </w:tblGrid>
    <w:tr>
      <w:trPr>
        <w:trHeight w:val="1210" w:hRule="atLeast"/>
      </w:trPr>
      <w:tc>
        <w:tcPr>
          <w:tcW w:w="23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87" w:right="0" w:hanging="0"/>
            <w:jc w:val="left"/>
            <w:rPr>
              <w:kern w:val="0"/>
              <w:szCs w:val="22"/>
              <w:lang w:val="it-IT" w:eastAsia="it-IT" w:bidi="ar-SA"/>
            </w:rPr>
          </w:pPr>
          <w:r>
            <w:rPr>
              <w:kern w:val="0"/>
              <w:szCs w:val="22"/>
              <w:lang w:val="it-IT" w:eastAsia="it-IT" w:bidi="ar-SA"/>
            </w:rPr>
            <w:drawing>
              <wp:inline distT="0" distB="0" distL="0" distR="0">
                <wp:extent cx="990600" cy="751205"/>
                <wp:effectExtent l="0" t="0" r="0" b="0"/>
                <wp:docPr id="1" name="Picture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8" descr=""/>
                        <pic:cNvPicPr>
                          <a:picLocks noChangeAspect="1" noChangeArrowheads="1"/>
                        </pic:cNvPicPr>
                      </pic:nvPicPr>
                      <pic:blipFill>
                        <a:blip r:embed="rId1"/>
                        <a:stretch>
                          <a:fillRect/>
                        </a:stretch>
                      </pic:blipFill>
                      <pic:spPr bwMode="auto">
                        <a:xfrm>
                          <a:off x="0" y="0"/>
                          <a:ext cx="990600" cy="751205"/>
                        </a:xfrm>
                        <a:prstGeom prst="rect">
                          <a:avLst/>
                        </a:prstGeom>
                      </pic:spPr>
                    </pic:pic>
                  </a:graphicData>
                </a:graphic>
              </wp:inline>
            </w:drawing>
          </w:r>
        </w:p>
      </w:tc>
      <w:tc>
        <w:tcPr>
          <w:tcW w:w="56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3" w:hanging="0"/>
            <w:jc w:val="center"/>
            <w:rPr>
              <w:kern w:val="0"/>
              <w:szCs w:val="22"/>
              <w:lang w:val="it-IT" w:eastAsia="it-IT" w:bidi="ar-SA"/>
            </w:rPr>
          </w:pPr>
          <w:r>
            <w:rPr>
              <w:b/>
              <w:kern w:val="0"/>
              <w:szCs w:val="22"/>
              <w:lang w:val="it-IT" w:eastAsia="it-IT" w:bidi="ar-SA"/>
            </w:rPr>
            <w:t xml:space="preserve"> </w:t>
          </w:r>
        </w:p>
        <w:p>
          <w:pPr>
            <w:pStyle w:val="Normal"/>
            <w:widowControl/>
            <w:spacing w:lineRule="auto" w:line="259" w:before="0" w:after="0"/>
            <w:ind w:left="0" w:right="76" w:hanging="0"/>
            <w:jc w:val="center"/>
            <w:rPr>
              <w:kern w:val="0"/>
              <w:szCs w:val="22"/>
              <w:lang w:val="it-IT" w:eastAsia="it-IT" w:bidi="ar-SA"/>
            </w:rPr>
          </w:pPr>
          <w:r>
            <w:rPr>
              <w:b/>
              <w:kern w:val="0"/>
              <w:szCs w:val="22"/>
              <w:lang w:val="it-IT" w:eastAsia="it-IT" w:bidi="ar-SA"/>
            </w:rPr>
            <w:t xml:space="preserve">SISTEMA DISCIPLINARE AI SENSI DEGLI </w:t>
          </w:r>
        </w:p>
        <w:p>
          <w:pPr>
            <w:pStyle w:val="Normal"/>
            <w:widowControl/>
            <w:spacing w:lineRule="auto" w:line="259" w:before="0" w:after="0"/>
            <w:ind w:left="0" w:right="76" w:hanging="0"/>
            <w:jc w:val="center"/>
            <w:rPr>
              <w:kern w:val="0"/>
              <w:szCs w:val="22"/>
              <w:lang w:val="it-IT" w:eastAsia="it-IT" w:bidi="ar-SA"/>
            </w:rPr>
          </w:pPr>
          <w:r>
            <w:rPr>
              <w:b/>
              <w:kern w:val="0"/>
              <w:szCs w:val="22"/>
              <w:lang w:val="it-IT" w:eastAsia="it-IT" w:bidi="ar-SA"/>
            </w:rPr>
            <w:t xml:space="preserve">ARTT. 6 E 7 DEL D.LGS. 231/2001 </w:t>
          </w:r>
        </w:p>
        <w:p>
          <w:pPr>
            <w:pStyle w:val="Normal"/>
            <w:widowControl/>
            <w:spacing w:lineRule="auto" w:line="259" w:before="0" w:after="0"/>
            <w:ind w:left="0" w:right="3" w:hanging="0"/>
            <w:jc w:val="center"/>
            <w:rPr>
              <w:kern w:val="0"/>
              <w:szCs w:val="22"/>
              <w:lang w:val="it-IT" w:eastAsia="it-IT" w:bidi="ar-SA"/>
            </w:rPr>
          </w:pPr>
          <w:r>
            <w:rPr>
              <w:b/>
              <w:kern w:val="0"/>
              <w:szCs w:val="22"/>
              <w:lang w:val="it-IT" w:eastAsia="it-IT" w:bidi="ar-SA"/>
            </w:rPr>
            <w:t xml:space="preserve"> </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0" w:right="68" w:hanging="0"/>
            <w:jc w:val="center"/>
            <w:rPr>
              <w:kern w:val="0"/>
              <w:szCs w:val="22"/>
              <w:lang w:val="it-IT" w:eastAsia="it-IT" w:bidi="ar-SA"/>
            </w:rPr>
          </w:pPr>
          <w:r>
            <w:rPr>
              <w:b/>
              <w:kern w:val="0"/>
              <w:szCs w:val="22"/>
              <w:lang w:val="it-IT" w:eastAsia="it-IT" w:bidi="ar-SA"/>
            </w:rPr>
            <w:t xml:space="preserve">Rev.1 del </w:t>
          </w:r>
        </w:p>
        <w:p>
          <w:pPr>
            <w:pStyle w:val="Normal"/>
            <w:widowControl/>
            <w:spacing w:lineRule="auto" w:line="259" w:before="0" w:after="0"/>
            <w:ind w:left="0" w:right="0" w:hanging="0"/>
            <w:rPr>
              <w:kern w:val="0"/>
              <w:szCs w:val="22"/>
              <w:lang w:val="it-IT" w:eastAsia="it-IT" w:bidi="ar-SA"/>
            </w:rPr>
          </w:pPr>
          <w:r>
            <w:rPr>
              <w:b/>
              <w:kern w:val="0"/>
              <w:szCs w:val="22"/>
              <w:lang w:val="it-IT" w:eastAsia="it-IT" w:bidi="ar-SA"/>
            </w:rPr>
            <w:t xml:space="preserve">05/08/2015 </w:t>
          </w:r>
        </w:p>
      </w:tc>
    </w:tr>
  </w:tbl>
  <w:p>
    <w:pPr>
      <w:pStyle w:val="Normal"/>
      <w:spacing w:lineRule="auto" w:line="259" w:before="0" w:after="0"/>
      <w:ind w:left="17" w:right="0" w:hanging="0"/>
      <w:jc w:val="left"/>
      <w:rPr/>
    </w:pPr>
    <w:r>
      <w:rPr>
        <w:rFonts w:eastAsia="Calibri" w:cs="Calibri" w:ascii="Calibri" w:hAnsi="Calibri"/>
        <w:sz w:val="22"/>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17" w:right="0" w:hanging="0"/>
      <w:jc w:val="left"/>
      <w:rPr/>
    </w:pPr>
    <w:r>
      <w:rPr>
        <w:rFonts w:eastAsia="Calibri" w:cs="Calibri" w:ascii="Calibri" w:hAnsi="Calibri"/>
        <w:sz w:val="22"/>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17" w:right="0" w:hanging="0"/>
      <w:jc w:val="left"/>
      <w:rPr/>
    </w:pPr>
    <w:r>
      <w:rPr>
        <w:rFonts w:eastAsia="Calibri" w:cs="Calibri" w:ascii="Calibri" w:hAnsi="Calibri"/>
        <w:sz w:val="22"/>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45" w:hanging="0"/>
      </w:pPr>
      <w:rPr>
        <w:dstrike w:val="false"/>
        <w:strike w:val="false"/>
        <w:vertAlign w:val="baseline"/>
        <w:position w:val="0"/>
        <w:sz w:val="24"/>
        <w:sz w:val="24"/>
        <w:i w:val="false"/>
        <w:u w:val="none" w:color="000000"/>
        <w:b w:val="false"/>
        <w:shd w:fill="auto" w:val="clear"/>
        <w:szCs w:val="24"/>
        <w:rFonts w:ascii="Cambria" w:hAnsi="Cambria" w:eastAsia="Cambria" w:cs="Cambria"/>
        <w:color w:val="000000"/>
      </w:rPr>
    </w:lvl>
    <w:lvl w:ilvl="1">
      <w:start w:val="1"/>
      <w:numFmt w:val="lowerLetter"/>
      <w:lvlText w:val="%2"/>
      <w:lvlJc w:val="left"/>
      <w:pPr>
        <w:tabs>
          <w:tab w:val="num" w:pos="0"/>
        </w:tabs>
        <w:ind w:left="1560" w:hanging="0"/>
      </w:pPr>
      <w:rPr>
        <w:dstrike w:val="false"/>
        <w:strike w:val="false"/>
        <w:vertAlign w:val="baseline"/>
        <w:position w:val="0"/>
        <w:sz w:val="24"/>
        <w:sz w:val="24"/>
        <w:i w:val="false"/>
        <w:u w:val="none" w:color="000000"/>
        <w:b w:val="false"/>
        <w:shd w:fill="auto" w:val="clear"/>
        <w:szCs w:val="24"/>
        <w:rFonts w:ascii="Cambria" w:hAnsi="Cambria" w:eastAsia="Cambria" w:cs="Cambria"/>
        <w:color w:val="000000"/>
      </w:rPr>
    </w:lvl>
    <w:lvl w:ilvl="2">
      <w:start w:val="1"/>
      <w:numFmt w:val="lowerRoman"/>
      <w:lvlText w:val="%3"/>
      <w:lvlJc w:val="left"/>
      <w:pPr>
        <w:tabs>
          <w:tab w:val="num" w:pos="0"/>
        </w:tabs>
        <w:ind w:left="2280" w:hanging="0"/>
      </w:pPr>
      <w:rPr>
        <w:dstrike w:val="false"/>
        <w:strike w:val="false"/>
        <w:vertAlign w:val="baseline"/>
        <w:position w:val="0"/>
        <w:sz w:val="24"/>
        <w:sz w:val="24"/>
        <w:i w:val="false"/>
        <w:u w:val="none" w:color="000000"/>
        <w:b w:val="false"/>
        <w:shd w:fill="auto" w:val="clear"/>
        <w:szCs w:val="24"/>
        <w:rFonts w:ascii="Cambria" w:hAnsi="Cambria" w:eastAsia="Cambria" w:cs="Cambria"/>
        <w:color w:val="000000"/>
      </w:rPr>
    </w:lvl>
    <w:lvl w:ilvl="3">
      <w:start w:val="1"/>
      <w:numFmt w:val="decimal"/>
      <w:lvlText w:val="%4"/>
      <w:lvlJc w:val="left"/>
      <w:pPr>
        <w:tabs>
          <w:tab w:val="num" w:pos="0"/>
        </w:tabs>
        <w:ind w:left="3000" w:hanging="0"/>
      </w:pPr>
      <w:rPr>
        <w:dstrike w:val="false"/>
        <w:strike w:val="false"/>
        <w:vertAlign w:val="baseline"/>
        <w:position w:val="0"/>
        <w:sz w:val="24"/>
        <w:sz w:val="24"/>
        <w:i w:val="false"/>
        <w:u w:val="none" w:color="000000"/>
        <w:b w:val="false"/>
        <w:shd w:fill="auto" w:val="clear"/>
        <w:szCs w:val="24"/>
        <w:rFonts w:ascii="Cambria" w:hAnsi="Cambria" w:eastAsia="Cambria" w:cs="Cambria"/>
        <w:color w:val="000000"/>
      </w:rPr>
    </w:lvl>
    <w:lvl w:ilvl="4">
      <w:start w:val="1"/>
      <w:numFmt w:val="lowerLetter"/>
      <w:lvlText w:val="%5"/>
      <w:lvlJc w:val="left"/>
      <w:pPr>
        <w:tabs>
          <w:tab w:val="num" w:pos="0"/>
        </w:tabs>
        <w:ind w:left="3720" w:hanging="0"/>
      </w:pPr>
      <w:rPr>
        <w:dstrike w:val="false"/>
        <w:strike w:val="false"/>
        <w:vertAlign w:val="baseline"/>
        <w:position w:val="0"/>
        <w:sz w:val="24"/>
        <w:sz w:val="24"/>
        <w:i w:val="false"/>
        <w:u w:val="none" w:color="000000"/>
        <w:b w:val="false"/>
        <w:shd w:fill="auto" w:val="clear"/>
        <w:szCs w:val="24"/>
        <w:rFonts w:ascii="Cambria" w:hAnsi="Cambria" w:eastAsia="Cambria" w:cs="Cambria"/>
        <w:color w:val="000000"/>
      </w:rPr>
    </w:lvl>
    <w:lvl w:ilvl="5">
      <w:start w:val="1"/>
      <w:numFmt w:val="lowerRoman"/>
      <w:lvlText w:val="%6"/>
      <w:lvlJc w:val="left"/>
      <w:pPr>
        <w:tabs>
          <w:tab w:val="num" w:pos="0"/>
        </w:tabs>
        <w:ind w:left="4440" w:hanging="0"/>
      </w:pPr>
      <w:rPr>
        <w:dstrike w:val="false"/>
        <w:strike w:val="false"/>
        <w:vertAlign w:val="baseline"/>
        <w:position w:val="0"/>
        <w:sz w:val="24"/>
        <w:sz w:val="24"/>
        <w:i w:val="false"/>
        <w:u w:val="none" w:color="000000"/>
        <w:b w:val="false"/>
        <w:shd w:fill="auto" w:val="clear"/>
        <w:szCs w:val="24"/>
        <w:rFonts w:ascii="Cambria" w:hAnsi="Cambria" w:eastAsia="Cambria" w:cs="Cambria"/>
        <w:color w:val="000000"/>
      </w:rPr>
    </w:lvl>
    <w:lvl w:ilvl="6">
      <w:start w:val="1"/>
      <w:numFmt w:val="decimal"/>
      <w:lvlText w:val="%7"/>
      <w:lvlJc w:val="left"/>
      <w:pPr>
        <w:tabs>
          <w:tab w:val="num" w:pos="0"/>
        </w:tabs>
        <w:ind w:left="5160" w:hanging="0"/>
      </w:pPr>
      <w:rPr>
        <w:dstrike w:val="false"/>
        <w:strike w:val="false"/>
        <w:vertAlign w:val="baseline"/>
        <w:position w:val="0"/>
        <w:sz w:val="24"/>
        <w:sz w:val="24"/>
        <w:i w:val="false"/>
        <w:u w:val="none" w:color="000000"/>
        <w:b w:val="false"/>
        <w:shd w:fill="auto" w:val="clear"/>
        <w:szCs w:val="24"/>
        <w:rFonts w:ascii="Cambria" w:hAnsi="Cambria" w:eastAsia="Cambria" w:cs="Cambria"/>
        <w:color w:val="000000"/>
      </w:rPr>
    </w:lvl>
    <w:lvl w:ilvl="7">
      <w:start w:val="1"/>
      <w:numFmt w:val="lowerLetter"/>
      <w:lvlText w:val="%8"/>
      <w:lvlJc w:val="left"/>
      <w:pPr>
        <w:tabs>
          <w:tab w:val="num" w:pos="0"/>
        </w:tabs>
        <w:ind w:left="5880" w:hanging="0"/>
      </w:pPr>
      <w:rPr>
        <w:dstrike w:val="false"/>
        <w:strike w:val="false"/>
        <w:vertAlign w:val="baseline"/>
        <w:position w:val="0"/>
        <w:sz w:val="24"/>
        <w:sz w:val="24"/>
        <w:i w:val="false"/>
        <w:u w:val="none" w:color="000000"/>
        <w:b w:val="false"/>
        <w:shd w:fill="auto" w:val="clear"/>
        <w:szCs w:val="24"/>
        <w:rFonts w:ascii="Cambria" w:hAnsi="Cambria" w:eastAsia="Cambria" w:cs="Cambria"/>
        <w:color w:val="000000"/>
      </w:rPr>
    </w:lvl>
    <w:lvl w:ilvl="8">
      <w:start w:val="1"/>
      <w:numFmt w:val="lowerRoman"/>
      <w:lvlText w:val="%9"/>
      <w:lvlJc w:val="left"/>
      <w:pPr>
        <w:tabs>
          <w:tab w:val="num" w:pos="0"/>
        </w:tabs>
        <w:ind w:left="6600" w:hanging="0"/>
      </w:pPr>
      <w:rPr>
        <w:dstrike w:val="false"/>
        <w:strike w:val="false"/>
        <w:vertAlign w:val="baseline"/>
        <w:position w:val="0"/>
        <w:sz w:val="24"/>
        <w:sz w:val="24"/>
        <w:i w:val="false"/>
        <w:u w:val="none" w:color="000000"/>
        <w:b w:val="false"/>
        <w:shd w:fill="auto" w:val="clear"/>
        <w:szCs w:val="24"/>
        <w:rFonts w:ascii="Cambria" w:hAnsi="Cambria" w:eastAsia="Cambria" w:cs="Cambria"/>
        <w:color w:val="000000"/>
      </w:rPr>
    </w:lvl>
  </w:abstractNum>
  <w:abstractNum w:abstractNumId="2">
    <w:lvl w:ilvl="0">
      <w:start w:val="3"/>
      <w:numFmt w:val="decimal"/>
      <w:lvlText w:val="%1"/>
      <w:lvlJc w:val="left"/>
      <w:pPr>
        <w:tabs>
          <w:tab w:val="num" w:pos="0"/>
        </w:tabs>
        <w:ind w:left="582" w:hanging="360"/>
      </w:pPr>
      <w:rPr/>
    </w:lvl>
    <w:lvl w:ilvl="1">
      <w:start w:val="1"/>
      <w:numFmt w:val="lowerLetter"/>
      <w:lvlText w:val="%2."/>
      <w:lvlJc w:val="left"/>
      <w:pPr>
        <w:tabs>
          <w:tab w:val="num" w:pos="0"/>
        </w:tabs>
        <w:ind w:left="1302" w:hanging="360"/>
      </w:pPr>
      <w:rPr/>
    </w:lvl>
    <w:lvl w:ilvl="2">
      <w:start w:val="1"/>
      <w:numFmt w:val="lowerRoman"/>
      <w:lvlText w:val="%3."/>
      <w:lvlJc w:val="right"/>
      <w:pPr>
        <w:tabs>
          <w:tab w:val="num" w:pos="0"/>
        </w:tabs>
        <w:ind w:left="2022" w:hanging="180"/>
      </w:pPr>
      <w:rPr/>
    </w:lvl>
    <w:lvl w:ilvl="3">
      <w:start w:val="1"/>
      <w:numFmt w:val="decimal"/>
      <w:lvlText w:val="%4."/>
      <w:lvlJc w:val="left"/>
      <w:pPr>
        <w:tabs>
          <w:tab w:val="num" w:pos="0"/>
        </w:tabs>
        <w:ind w:left="2742" w:hanging="360"/>
      </w:pPr>
      <w:rPr/>
    </w:lvl>
    <w:lvl w:ilvl="4">
      <w:start w:val="1"/>
      <w:numFmt w:val="lowerLetter"/>
      <w:lvlText w:val="%5."/>
      <w:lvlJc w:val="left"/>
      <w:pPr>
        <w:tabs>
          <w:tab w:val="num" w:pos="0"/>
        </w:tabs>
        <w:ind w:left="3462" w:hanging="360"/>
      </w:pPr>
      <w:rPr/>
    </w:lvl>
    <w:lvl w:ilvl="5">
      <w:start w:val="1"/>
      <w:numFmt w:val="lowerRoman"/>
      <w:lvlText w:val="%6."/>
      <w:lvlJc w:val="right"/>
      <w:pPr>
        <w:tabs>
          <w:tab w:val="num" w:pos="0"/>
        </w:tabs>
        <w:ind w:left="4182" w:hanging="180"/>
      </w:pPr>
      <w:rPr/>
    </w:lvl>
    <w:lvl w:ilvl="6">
      <w:start w:val="1"/>
      <w:numFmt w:val="decimal"/>
      <w:lvlText w:val="%7."/>
      <w:lvlJc w:val="left"/>
      <w:pPr>
        <w:tabs>
          <w:tab w:val="num" w:pos="0"/>
        </w:tabs>
        <w:ind w:left="4902" w:hanging="360"/>
      </w:pPr>
      <w:rPr/>
    </w:lvl>
    <w:lvl w:ilvl="7">
      <w:start w:val="1"/>
      <w:numFmt w:val="lowerLetter"/>
      <w:lvlText w:val="%8."/>
      <w:lvlJc w:val="left"/>
      <w:pPr>
        <w:tabs>
          <w:tab w:val="num" w:pos="0"/>
        </w:tabs>
        <w:ind w:left="5622" w:hanging="360"/>
      </w:pPr>
      <w:rPr/>
    </w:lvl>
    <w:lvl w:ilvl="8">
      <w:start w:val="1"/>
      <w:numFmt w:val="lowerRoman"/>
      <w:lvlText w:val="%9."/>
      <w:lvlJc w:val="right"/>
      <w:pPr>
        <w:tabs>
          <w:tab w:val="num" w:pos="0"/>
        </w:tabs>
        <w:ind w:left="6342"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3"/>
      <w:ind w:left="27" w:right="5" w:hanging="10"/>
      <w:jc w:val="both"/>
    </w:pPr>
    <w:rPr>
      <w:rFonts w:ascii="Tahoma" w:hAnsi="Tahoma" w:eastAsia="Tahoma" w:cs="Tahoma"/>
      <w:color w:val="000000"/>
      <w:kern w:val="0"/>
      <w:sz w:val="24"/>
      <w:szCs w:val="22"/>
      <w:lang w:val="it-IT" w:eastAsia="it-IT" w:bidi="ar-SA"/>
    </w:rPr>
  </w:style>
  <w:style w:type="paragraph" w:styleId="Titolo1">
    <w:name w:val="Heading 1"/>
    <w:next w:val="Normal"/>
    <w:link w:val="Titolo1Carattere"/>
    <w:uiPriority w:val="9"/>
    <w:unhideWhenUsed/>
    <w:qFormat/>
    <w:pPr>
      <w:keepNext w:val="true"/>
      <w:keepLines/>
      <w:widowControl/>
      <w:bidi w:val="0"/>
      <w:spacing w:lineRule="auto" w:line="259" w:before="0" w:after="207"/>
      <w:ind w:left="27" w:hanging="10"/>
      <w:jc w:val="left"/>
      <w:outlineLvl w:val="0"/>
    </w:pPr>
    <w:rPr>
      <w:rFonts w:ascii="Cambria" w:hAnsi="Cambria" w:eastAsia="Cambria" w:cs="Cambria"/>
      <w:b/>
      <w:color w:val="000000"/>
      <w:kern w:val="0"/>
      <w:sz w:val="32"/>
      <w:szCs w:val="22"/>
      <w:lang w:val="it-IT" w:eastAsia="it-IT" w:bidi="ar-SA"/>
    </w:rPr>
  </w:style>
  <w:style w:type="paragraph" w:styleId="Titolo2">
    <w:name w:val="Heading 2"/>
    <w:next w:val="Normal"/>
    <w:link w:val="Titolo2Carattere"/>
    <w:uiPriority w:val="9"/>
    <w:unhideWhenUsed/>
    <w:qFormat/>
    <w:pPr>
      <w:keepNext w:val="true"/>
      <w:keepLines/>
      <w:widowControl/>
      <w:bidi w:val="0"/>
      <w:spacing w:lineRule="auto" w:line="259" w:before="0" w:after="80"/>
      <w:ind w:left="27" w:hanging="10"/>
      <w:jc w:val="left"/>
      <w:outlineLvl w:val="1"/>
    </w:pPr>
    <w:rPr>
      <w:rFonts w:ascii="Tahoma" w:hAnsi="Tahoma" w:eastAsia="Tahoma" w:cs="Tahoma"/>
      <w:b/>
      <w:color w:val="000000"/>
      <w:kern w:val="0"/>
      <w:sz w:val="24"/>
      <w:szCs w:val="22"/>
      <w:lang w:val="it-IT" w:eastAsia="it-IT" w:bidi="ar-SA"/>
    </w:rPr>
  </w:style>
  <w:style w:type="paragraph" w:styleId="Titolo3">
    <w:name w:val="Heading 3"/>
    <w:next w:val="Normal"/>
    <w:link w:val="Titolo3Carattere"/>
    <w:uiPriority w:val="9"/>
    <w:unhideWhenUsed/>
    <w:qFormat/>
    <w:pPr>
      <w:keepNext w:val="true"/>
      <w:keepLines/>
      <w:widowControl/>
      <w:bidi w:val="0"/>
      <w:spacing w:lineRule="auto" w:line="259" w:before="0" w:after="80"/>
      <w:ind w:left="27" w:hanging="10"/>
      <w:jc w:val="left"/>
      <w:outlineLvl w:val="2"/>
    </w:pPr>
    <w:rPr>
      <w:rFonts w:ascii="Tahoma" w:hAnsi="Tahoma" w:eastAsia="Tahoma" w:cs="Tahoma"/>
      <w:b/>
      <w:color w:val="000000"/>
      <w:kern w:val="0"/>
      <w:sz w:val="24"/>
      <w:szCs w:val="22"/>
      <w:lang w:val="it-IT" w:eastAsia="it-IT" w:bidi="ar-SA"/>
    </w:rPr>
  </w:style>
  <w:style w:type="paragraph" w:styleId="Titolo4">
    <w:name w:val="Heading 4"/>
    <w:next w:val="Normal"/>
    <w:link w:val="Titolo4Carattere"/>
    <w:uiPriority w:val="9"/>
    <w:unhideWhenUsed/>
    <w:qFormat/>
    <w:pPr>
      <w:keepNext w:val="true"/>
      <w:keepLines/>
      <w:widowControl/>
      <w:bidi w:val="0"/>
      <w:spacing w:lineRule="auto" w:line="259" w:before="0" w:after="80"/>
      <w:ind w:left="27" w:hanging="10"/>
      <w:jc w:val="left"/>
      <w:outlineLvl w:val="3"/>
    </w:pPr>
    <w:rPr>
      <w:rFonts w:ascii="Tahoma" w:hAnsi="Tahoma" w:eastAsia="Tahoma" w:cs="Tahoma"/>
      <w:b/>
      <w:color w:val="000000"/>
      <w:kern w:val="0"/>
      <w:sz w:val="24"/>
      <w:szCs w:val="22"/>
      <w:lang w:val="it-IT" w:eastAsia="it-IT" w:bidi="ar-SA"/>
    </w:rPr>
  </w:style>
  <w:style w:type="character" w:styleId="DefaultParagraphFont" w:default="1">
    <w:name w:val="Default Paragraph Font"/>
    <w:uiPriority w:val="1"/>
    <w:semiHidden/>
    <w:unhideWhenUsed/>
    <w:qFormat/>
    <w:rPr/>
  </w:style>
  <w:style w:type="character" w:styleId="Titolo4Carattere" w:customStyle="1">
    <w:name w:val="Titolo 4 Carattere"/>
    <w:qFormat/>
    <w:rPr>
      <w:rFonts w:ascii="Tahoma" w:hAnsi="Tahoma" w:eastAsia="Tahoma" w:cs="Tahoma"/>
      <w:b/>
      <w:color w:val="000000"/>
      <w:sz w:val="24"/>
    </w:rPr>
  </w:style>
  <w:style w:type="character" w:styleId="Titolo1Carattere" w:customStyle="1">
    <w:name w:val="Titolo 1 Carattere"/>
    <w:qFormat/>
    <w:rPr>
      <w:rFonts w:ascii="Cambria" w:hAnsi="Cambria" w:eastAsia="Cambria" w:cs="Cambria"/>
      <w:b/>
      <w:color w:val="000000"/>
      <w:sz w:val="32"/>
    </w:rPr>
  </w:style>
  <w:style w:type="character" w:styleId="Titolo2Carattere" w:customStyle="1">
    <w:name w:val="Titolo 2 Carattere"/>
    <w:qFormat/>
    <w:rPr>
      <w:rFonts w:ascii="Tahoma" w:hAnsi="Tahoma" w:eastAsia="Tahoma" w:cs="Tahoma"/>
      <w:b/>
      <w:color w:val="000000"/>
      <w:sz w:val="24"/>
    </w:rPr>
  </w:style>
  <w:style w:type="character" w:styleId="Titolo3Carattere" w:customStyle="1">
    <w:name w:val="Titolo 3 Carattere"/>
    <w:qFormat/>
    <w:rPr>
      <w:rFonts w:ascii="Tahoma" w:hAnsi="Tahoma" w:eastAsia="Tahoma" w:cs="Tahoma"/>
      <w:b/>
      <w:color w:val="000000"/>
      <w:sz w:val="24"/>
    </w:rPr>
  </w:style>
  <w:style w:type="character" w:styleId="CollegamentoInternet">
    <w:name w:val="Hyperlink"/>
    <w:basedOn w:val="DefaultParagraphFont"/>
    <w:uiPriority w:val="99"/>
    <w:unhideWhenUsed/>
    <w:rsid w:val="000c145e"/>
    <w:rPr>
      <w:color w:val="0563C1" w:themeColor="hyperlink"/>
      <w:u w:val="single"/>
    </w:rPr>
  </w:style>
  <w:style w:type="character" w:styleId="Saltoaindice">
    <w:name w:val="Salto a indic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dice1">
    <w:name w:val="TOC 1"/>
    <w:uiPriority w:val="39"/>
    <w:pPr>
      <w:widowControl/>
      <w:bidi w:val="0"/>
      <w:spacing w:lineRule="auto" w:line="259" w:before="0" w:after="205"/>
      <w:ind w:left="42" w:right="25" w:hanging="10"/>
      <w:jc w:val="left"/>
    </w:pPr>
    <w:rPr>
      <w:rFonts w:ascii="Calibri" w:hAnsi="Calibri" w:eastAsia="Calibri" w:cs="Calibri"/>
      <w:color w:val="000000"/>
      <w:kern w:val="0"/>
      <w:sz w:val="22"/>
      <w:szCs w:val="22"/>
      <w:lang w:val="it-IT" w:eastAsia="it-IT" w:bidi="ar-SA"/>
    </w:rPr>
  </w:style>
  <w:style w:type="paragraph" w:styleId="Indice2">
    <w:name w:val="TOC 2"/>
    <w:pPr>
      <w:widowControl/>
      <w:bidi w:val="0"/>
      <w:spacing w:lineRule="auto" w:line="448" w:before="0" w:after="36"/>
      <w:ind w:left="32" w:right="25" w:firstLine="440"/>
      <w:jc w:val="left"/>
    </w:pPr>
    <w:rPr>
      <w:rFonts w:ascii="Calibri" w:hAnsi="Calibri" w:eastAsia="Calibri" w:cs="Calibri"/>
      <w:color w:val="000000"/>
      <w:kern w:val="0"/>
      <w:sz w:val="22"/>
      <w:szCs w:val="22"/>
      <w:lang w:val="it-IT" w:eastAsia="it-IT" w:bidi="ar-SA"/>
    </w:rPr>
  </w:style>
  <w:style w:type="paragraph" w:styleId="Indice3">
    <w:name w:val="TOC 3"/>
    <w:pPr>
      <w:widowControl/>
      <w:bidi w:val="0"/>
      <w:spacing w:lineRule="auto" w:line="259" w:before="0" w:after="205"/>
      <w:ind w:left="263" w:right="25" w:hanging="10"/>
      <w:jc w:val="left"/>
    </w:pPr>
    <w:rPr>
      <w:rFonts w:ascii="Calibri" w:hAnsi="Calibri" w:eastAsia="Calibri" w:cs="Calibri"/>
      <w:color w:val="000000"/>
      <w:kern w:val="0"/>
      <w:sz w:val="22"/>
      <w:szCs w:val="22"/>
      <w:lang w:val="it-IT" w:eastAsia="it-IT" w:bidi="ar-SA"/>
    </w:rPr>
  </w:style>
  <w:style w:type="paragraph" w:styleId="Indice4">
    <w:name w:val="TOC 4"/>
    <w:pPr>
      <w:widowControl/>
      <w:bidi w:val="0"/>
      <w:spacing w:lineRule="auto" w:line="259" w:before="0" w:after="237"/>
      <w:ind w:left="481" w:right="20" w:hanging="10"/>
      <w:jc w:val="left"/>
    </w:pPr>
    <w:rPr>
      <w:rFonts w:ascii="Calibri" w:hAnsi="Calibri" w:eastAsia="Calibri" w:cs="Calibri"/>
      <w:color w:val="000000"/>
      <w:kern w:val="0"/>
      <w:sz w:val="22"/>
      <w:szCs w:val="22"/>
      <w:lang w:val="it-IT" w:eastAsia="it-IT" w:bidi="ar-SA"/>
    </w:rPr>
  </w:style>
  <w:style w:type="paragraph" w:styleId="ListParagraph">
    <w:name w:val="List Paragraph"/>
    <w:basedOn w:val="Normal"/>
    <w:uiPriority w:val="34"/>
    <w:qFormat/>
    <w:rsid w:val="006617e5"/>
    <w:pPr>
      <w:spacing w:before="0" w:after="3"/>
      <w:ind w:left="720" w:right="5" w:hanging="10"/>
      <w:contextualSpacing/>
    </w:pPr>
    <w:rPr/>
  </w:style>
  <w:style w:type="paragraph" w:styleId="Titoloindiceanalitico">
    <w:name w:val="Index Heading"/>
    <w:basedOn w:val="Titolo"/>
    <w:pPr/>
    <w:rPr/>
  </w:style>
  <w:style w:type="paragraph" w:styleId="Titoloindice">
    <w:name w:val="TOC Heading"/>
    <w:basedOn w:val="Titolo1"/>
    <w:next w:val="Normal"/>
    <w:uiPriority w:val="39"/>
    <w:unhideWhenUsed/>
    <w:qFormat/>
    <w:rsid w:val="000c145e"/>
    <w:pPr>
      <w:spacing w:before="240" w:after="0"/>
      <w:ind w:left="0" w:hanging="0"/>
      <w:outlineLvl w:val="9"/>
    </w:pPr>
    <w:rPr>
      <w:rFonts w:ascii="Calibri Light" w:hAnsi="Calibri Light" w:eastAsia="" w:cs="" w:asciiTheme="majorHAnsi" w:cstheme="majorBidi" w:eastAsiaTheme="majorEastAsia" w:hAnsiTheme="majorHAnsi"/>
      <w:b w:val="false"/>
      <w:color w:val="2E74B5" w:themeColor="accent1" w:themeShade="bf"/>
      <w:szCs w:val="32"/>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Contenutocornice">
    <w:name w:val="Contenuto cornice"/>
    <w:basedOn w:val="Normal"/>
    <w:qFormat/>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LibreOffice/7.4.3.2$Windows_X86_64 LibreOffice_project/1048a8393ae2eeec98dff31b5c133c5f1d08b890</Application>
  <AppVersion>15.0000</AppVersion>
  <Pages>5</Pages>
  <Words>977</Words>
  <Characters>5950</Characters>
  <CharactersWithSpaces>6935</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2023-03-30T10:21:00Z</dcterms:created>
  <dc:creator>ANNALISA</dc:creator>
  <dc:description/>
  <dc:language>it-IT</dc:language>
  <cp:lastModifiedBy/>
  <dcterms:modified xsi:type="dcterms:W3CDTF">2023-07-14T11:51:54Z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